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spacing w:line="240" w:lineRule="auto"/>
        <w:jc w:val="left"/>
        <w:textAlignment w:val="auto"/>
        <w:rPr>
          <w:rFonts w:hint="eastAsia" w:ascii="楷体_GB2312" w:hAnsi="楷体_GB2312" w:eastAsia="楷体_GB2312" w:cs="楷体_GB2312"/>
          <w:b w:val="0"/>
          <w:bCs/>
          <w:sz w:val="28"/>
          <w:szCs w:val="28"/>
        </w:rPr>
      </w:pPr>
      <w:r>
        <w:rPr>
          <w:rFonts w:hint="eastAsia" w:ascii="楷体_GB2312" w:hAnsi="楷体_GB2312" w:eastAsia="楷体_GB2312" w:cs="楷体_GB2312"/>
          <w:b w:val="0"/>
          <w:bCs/>
          <w:sz w:val="28"/>
          <w:szCs w:val="28"/>
          <w:lang w:eastAsia="zh-CN"/>
        </w:rPr>
        <w:t>军队</w:t>
      </w:r>
      <w:r>
        <w:rPr>
          <w:rFonts w:hint="eastAsia" w:ascii="楷体_GB2312" w:hAnsi="楷体_GB2312" w:eastAsia="楷体_GB2312" w:cs="楷体_GB2312"/>
          <w:b w:val="0"/>
          <w:bCs/>
          <w:sz w:val="28"/>
          <w:szCs w:val="28"/>
        </w:rPr>
        <w:t>物资</w:t>
      </w:r>
      <w:r>
        <w:rPr>
          <w:rFonts w:hint="eastAsia" w:ascii="楷体_GB2312" w:hAnsi="楷体_GB2312" w:eastAsia="楷体_GB2312" w:cs="楷体_GB2312"/>
          <w:b w:val="0"/>
          <w:bCs/>
          <w:sz w:val="28"/>
          <w:szCs w:val="28"/>
          <w:lang w:eastAsia="zh-CN"/>
        </w:rPr>
        <w:t>工程服务</w:t>
      </w:r>
      <w:r>
        <w:rPr>
          <w:rFonts w:hint="eastAsia" w:ascii="楷体_GB2312" w:hAnsi="楷体_GB2312" w:eastAsia="楷体_GB2312" w:cs="楷体_GB2312"/>
          <w:b w:val="0"/>
          <w:bCs/>
          <w:sz w:val="28"/>
          <w:szCs w:val="28"/>
        </w:rPr>
        <w:t>采购</w:t>
      </w:r>
      <w:r>
        <w:rPr>
          <w:rFonts w:hint="eastAsia" w:ascii="楷体_GB2312" w:hAnsi="楷体_GB2312" w:eastAsia="楷体_GB2312" w:cs="楷体_GB2312"/>
          <w:b w:val="0"/>
          <w:bCs/>
          <w:sz w:val="28"/>
          <w:szCs w:val="28"/>
          <w:lang w:eastAsia="zh-CN"/>
        </w:rPr>
        <w:t>合同示范文本</w:t>
      </w:r>
      <w:r>
        <w:rPr>
          <w:rFonts w:hint="eastAsia" w:ascii="楷体_GB2312" w:hAnsi="楷体_GB2312" w:eastAsia="楷体_GB2312" w:cs="楷体_GB2312"/>
          <w:b w:val="0"/>
          <w:bCs/>
          <w:sz w:val="28"/>
          <w:szCs w:val="28"/>
        </w:rPr>
        <w:t>（2.</w:t>
      </w:r>
      <w:r>
        <w:rPr>
          <w:rFonts w:hint="eastAsia" w:ascii="楷体_GB2312" w:hAnsi="楷体_GB2312" w:eastAsia="楷体_GB2312" w:cs="楷体_GB2312"/>
          <w:b w:val="0"/>
          <w:bCs/>
          <w:sz w:val="28"/>
          <w:szCs w:val="28"/>
          <w:lang w:val="en-US" w:eastAsia="zh-CN"/>
        </w:rPr>
        <w:t>1</w:t>
      </w:r>
      <w:r>
        <w:rPr>
          <w:rFonts w:hint="eastAsia" w:ascii="楷体_GB2312" w:hAnsi="楷体_GB2312" w:eastAsia="楷体_GB2312" w:cs="楷体_GB2312"/>
          <w:b w:val="0"/>
          <w:bCs/>
          <w:sz w:val="28"/>
          <w:szCs w:val="28"/>
        </w:rPr>
        <w:t>版）</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jc w:val="center"/>
        <w:textAlignment w:val="auto"/>
        <w:rPr>
          <w:rFonts w:hint="eastAsia" w:ascii="方正小标宋简体" w:hAnsi="方正小标宋简体" w:eastAsia="方正小标宋简体" w:cs="方正小标宋简体"/>
          <w:b w:val="0"/>
          <w:bCs/>
          <w:snapToGrid w:val="0"/>
          <w:kern w:val="0"/>
          <w:sz w:val="52"/>
          <w:szCs w:val="52"/>
          <w:lang w:eastAsia="zh-CN"/>
        </w:rPr>
      </w:pPr>
      <w:r>
        <w:rPr>
          <w:rFonts w:hint="eastAsia" w:ascii="方正小标宋简体" w:hAnsi="方正小标宋简体" w:eastAsia="方正小标宋简体" w:cs="方正小标宋简体"/>
          <w:b w:val="0"/>
          <w:bCs/>
          <w:snapToGrid w:val="0"/>
          <w:kern w:val="0"/>
          <w:sz w:val="52"/>
          <w:szCs w:val="52"/>
          <w:lang w:eastAsia="zh-CN"/>
        </w:rPr>
        <w:t>医疗设备维修服务项目采购合同</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firstLine="0" w:firstLineChars="0"/>
        <w:jc w:val="left"/>
        <w:textAlignment w:val="auto"/>
        <w:rPr>
          <w:rFonts w:hint="eastAsia" w:ascii="黑体" w:hAnsi="黑体" w:eastAsia="黑体" w:cs="黑体"/>
          <w:b w:val="0"/>
          <w:bCs/>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项目名称:</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项目编号: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firstLine="0" w:firstLineChars="0"/>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合同编号:</w:t>
      </w:r>
      <w:r>
        <w:rPr>
          <w:rFonts w:hint="eastAsia" w:ascii="仿宋_GB2312" w:hAnsi="仿宋_GB2312" w:eastAsia="仿宋_GB2312" w:cs="仿宋_GB2312"/>
          <w:b w:val="0"/>
          <w:bCs/>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440" w:leftChars="45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rPr>
      </w:pPr>
      <w:r>
        <w:rPr>
          <w:rFonts w:hint="eastAsia" w:ascii="黑体" w:hAnsi="黑体" w:eastAsia="黑体" w:cs="黑体"/>
          <w:b w:val="0"/>
          <w:bCs/>
          <w:snapToGrid w:val="0"/>
          <w:kern w:val="0"/>
          <w:sz w:val="32"/>
          <w:szCs w:val="32"/>
        </w:rPr>
        <w:t>甲方（采购单位）:</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3024" w:leftChars="450" w:hanging="1584" w:hangingChars="495"/>
        <w:jc w:val="left"/>
        <w:textAlignment w:val="auto"/>
        <w:rPr>
          <w:rFonts w:hint="eastAsia" w:ascii="仿宋_GB2312" w:hAnsi="仿宋_GB2312" w:eastAsia="仿宋_GB2312" w:cs="仿宋_GB2312"/>
          <w:b w:val="0"/>
          <w:bCs/>
          <w:snapToGrid w:val="0"/>
          <w:kern w:val="0"/>
          <w:sz w:val="32"/>
          <w:szCs w:val="32"/>
          <w:u w:val="single"/>
        </w:rPr>
      </w:pPr>
      <w:r>
        <w:rPr>
          <w:rFonts w:hint="eastAsia" w:ascii="黑体" w:hAnsi="黑体" w:eastAsia="黑体" w:cs="黑体"/>
          <w:b w:val="0"/>
          <w:bCs/>
          <w:snapToGrid w:val="0"/>
          <w:kern w:val="0"/>
          <w:sz w:val="32"/>
          <w:szCs w:val="32"/>
        </w:rPr>
        <w:t>乙方（供 应 商）:</w:t>
      </w:r>
      <w:r>
        <w:rPr>
          <w:rFonts w:hint="eastAsia" w:ascii="仿宋_GB2312" w:hAnsi="仿宋_GB2312" w:eastAsia="仿宋_GB2312" w:cs="仿宋_GB2312"/>
          <w:b w:val="0"/>
          <w:bCs/>
          <w:snapToGrid w:val="0"/>
          <w:kern w:val="0"/>
          <w:sz w:val="32"/>
          <w:szCs w:val="32"/>
          <w:u w:val="single"/>
        </w:rPr>
        <w:t xml:space="preserve">                     </w:t>
      </w: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keepNext w:val="0"/>
        <w:keepLines w:val="0"/>
        <w:pageBreakBefore w:val="0"/>
        <w:widowControl w:val="0"/>
        <w:kinsoku/>
        <w:wordWrap/>
        <w:overflowPunct/>
        <w:topLinePunct w:val="0"/>
        <w:autoSpaceDE/>
        <w:autoSpaceDN/>
        <w:bidi w:val="0"/>
        <w:adjustRightInd w:val="0"/>
        <w:snapToGrid/>
        <w:spacing w:line="720" w:lineRule="exact"/>
        <w:ind w:left="1600" w:leftChars="500"/>
        <w:textAlignment w:val="auto"/>
        <w:rPr>
          <w:rFonts w:hint="eastAsia" w:ascii="仿宋_GB2312" w:hAnsi="仿宋_GB2312" w:eastAsia="仿宋_GB2312" w:cs="仿宋_GB2312"/>
          <w:b/>
          <w:snapToGrid w:val="0"/>
          <w:kern w:val="0"/>
          <w:sz w:val="32"/>
          <w:szCs w:val="32"/>
        </w:rPr>
      </w:pPr>
    </w:p>
    <w:p>
      <w:pPr>
        <w:pStyle w:val="3"/>
        <w:keepNext w:val="0"/>
        <w:keepLines w:val="0"/>
        <w:pageBreakBefore w:val="0"/>
        <w:widowControl w:val="0"/>
        <w:kinsoku/>
        <w:wordWrap/>
        <w:overflowPunct/>
        <w:topLinePunct w:val="0"/>
        <w:autoSpaceDE/>
        <w:autoSpaceDN/>
        <w:bidi w:val="0"/>
        <w:adjustRightInd w:val="0"/>
        <w:snapToGrid/>
        <w:spacing w:before="0" w:after="0" w:line="560" w:lineRule="exact"/>
        <w:jc w:val="center"/>
        <w:textAlignment w:val="auto"/>
        <w:rPr>
          <w:rFonts w:hint="eastAsia"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fmt="decimal" w:start="0"/>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一、定义</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（一）“合同”是指甲方和乙方（以下简称双方）已达成的协议。</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（二）“甲方”是指采购服务的采购单位，或者受采购单位委托的采购机构。</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（三）“乙方”是指中标（成交）后提供服务的供应商。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（四）“合同</w:t>
      </w:r>
      <w:r>
        <w:rPr>
          <w:rFonts w:hint="eastAsia" w:ascii="仿宋_GB2312" w:hAnsi="仿宋_GB2312" w:eastAsia="仿宋_GB2312" w:cs="仿宋_GB2312"/>
          <w:b w:val="0"/>
          <w:bCs w:val="0"/>
          <w:sz w:val="28"/>
          <w:szCs w:val="28"/>
          <w:lang w:eastAsia="zh-CN"/>
        </w:rPr>
        <w:t>金额</w:t>
      </w:r>
      <w:r>
        <w:rPr>
          <w:rFonts w:hint="eastAsia" w:ascii="仿宋_GB2312" w:hAnsi="仿宋_GB2312" w:eastAsia="仿宋_GB2312" w:cs="仿宋_GB2312"/>
          <w:b w:val="0"/>
          <w:bCs w:val="0"/>
          <w:sz w:val="28"/>
          <w:szCs w:val="28"/>
        </w:rPr>
        <w:t>”是指根据</w:t>
      </w:r>
      <w:r>
        <w:rPr>
          <w:rFonts w:hint="eastAsia" w:ascii="仿宋_GB2312" w:hAnsi="仿宋_GB2312" w:eastAsia="仿宋_GB2312" w:cs="仿宋_GB2312"/>
          <w:b w:val="0"/>
          <w:bCs w:val="0"/>
          <w:sz w:val="28"/>
          <w:szCs w:val="28"/>
          <w:lang w:eastAsia="zh-CN"/>
        </w:rPr>
        <w:t>合同约定</w:t>
      </w:r>
      <w:r>
        <w:rPr>
          <w:rFonts w:hint="eastAsia" w:ascii="仿宋_GB2312" w:hAnsi="仿宋_GB2312" w:eastAsia="仿宋_GB2312" w:cs="仿宋_GB2312"/>
          <w:b w:val="0"/>
          <w:bCs w:val="0"/>
          <w:sz w:val="28"/>
          <w:szCs w:val="28"/>
        </w:rPr>
        <w:t>，在乙方全面正确地履行合同义务时支付给乙方的款项。</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楷体_GB2312" w:hAnsi="楷体_GB2312" w:eastAsia="楷体_GB2312" w:cs="楷体_GB2312"/>
          <w:sz w:val="21"/>
          <w:szCs w:val="21"/>
        </w:rPr>
      </w:pPr>
      <w:r>
        <w:rPr>
          <w:rFonts w:hint="eastAsia" w:ascii="仿宋_GB2312" w:hAnsi="仿宋_GB2312" w:eastAsia="仿宋_GB2312" w:cs="仿宋_GB2312"/>
          <w:b w:val="0"/>
          <w:bCs w:val="0"/>
          <w:sz w:val="28"/>
          <w:szCs w:val="28"/>
        </w:rPr>
        <w:t>（五）“服务”是指乙方根据合同约定向甲方交付或实施的服务。</w:t>
      </w:r>
      <w:r>
        <w:rPr>
          <w:rFonts w:hint="eastAsia" w:ascii="楷体_GB2312" w:hAnsi="楷体_GB2312" w:eastAsia="楷体_GB2312" w:cs="楷体_GB2312"/>
          <w:b w:val="0"/>
          <w:bCs w:val="0"/>
          <w:sz w:val="21"/>
          <w:szCs w:val="21"/>
        </w:rPr>
        <w:t>（</w:t>
      </w:r>
      <w:r>
        <w:rPr>
          <w:rFonts w:hint="eastAsia" w:ascii="楷体_GB2312" w:hAnsi="楷体_GB2312"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_GB2312" w:hAnsi="楷体_GB2312" w:eastAsia="楷体_GB2312" w:cs="楷体_GB2312"/>
          <w:b w:val="0"/>
          <w:bCs w:val="0"/>
          <w:sz w:val="21"/>
          <w:szCs w:val="21"/>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二、知识产权</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乙方应当保证甲方在使用乙方交付的服务成果时不受第三方提出侵犯其知识产权的指控，对此甲方不承担任何连带责任或赔偿责任。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三、合同的变更和解除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（一）因合同变更、解除造成损失的，过错方应当按照合同约定或者国家法律法规承担赔偿责任，双方都有过错的，应当按照合同约定或者国家法律法规各自承担相应的责任。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（二）合同履行中，存在以下情形之一的，经双方协商一致，并由甲方按照军队有关规定办理审批后，可以变更合同：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4.继续履行合同将损害国家或者军队利益，通过合同变更能够消除相应损害的，可以变更合同</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1.因不可抗力无法履行合同，不能实现合同目的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2.继续履行合同将损害国家或者甲方利益，且无法通过合同变更或者中止方式解决</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3.采购任务调整或者取消，不能通过合同变更方式达成新协议</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4.乙方明确表示或者以自己的行为表明不履行合同主要义务</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5.乙方迟延履行合同主要义务，经催告后在限定合理整改期限内仍不履行</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6.乙方存在违规违约行为致使不能实现合同目的</w:t>
      </w:r>
      <w:r>
        <w:rPr>
          <w:rFonts w:hint="eastAsia" w:cs="仿宋_GB2312"/>
          <w:bCs/>
          <w:sz w:val="28"/>
          <w:szCs w:val="28"/>
          <w:lang w:eastAsia="zh-CN"/>
        </w:rPr>
        <w:t>的；</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r>
        <w:rPr>
          <w:rFonts w:hint="eastAsia" w:cs="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四、履约监督</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1.经营状况严重恶化的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2.转移财产、抽逃资金，以逃避债务的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3.丧失商业信誉的</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4.有丧失或者可能丧失履行合同能力的其他情形</w:t>
      </w:r>
      <w:r>
        <w:rPr>
          <w:rFonts w:hint="eastAsia" w:cs="仿宋_GB2312"/>
          <w:bCs/>
          <w:sz w:val="28"/>
          <w:szCs w:val="28"/>
          <w:lang w:eastAsia="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（二）在不妨碍乙方正常作业的情况下，甲方有权不定期对服务的进度和过程质量管控情况进行监督检查，乙方承诺予以配合，如实反映情况，提供相关材料。</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（三）乙方对于甲方采购管理部门、纪检监察部门、审计部门等职能部门开展的调查，承诺予以配合，如实反映情况，提供相关材料。</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五、转包与分包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（一）乙方不得以任何形式将合同转包。</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w:t>
      </w:r>
      <w:r>
        <w:rPr>
          <w:rFonts w:hint="eastAsia" w:cs="仿宋_GB2312"/>
          <w:bCs/>
          <w:sz w:val="28"/>
          <w:szCs w:val="28"/>
          <w:lang w:eastAsia="zh-CN"/>
        </w:rPr>
        <w:t>通常</w:t>
      </w:r>
      <w:r>
        <w:rPr>
          <w:rFonts w:hint="eastAsia" w:ascii="仿宋_GB2312" w:hAnsi="仿宋_GB2312" w:eastAsia="仿宋_GB2312" w:cs="仿宋_GB2312"/>
          <w:bCs/>
          <w:sz w:val="28"/>
          <w:szCs w:val="28"/>
        </w:rPr>
        <w:t>不得将合同分包，</w:t>
      </w:r>
      <w:r>
        <w:rPr>
          <w:rFonts w:hint="eastAsia" w:cs="仿宋_GB2312"/>
          <w:bCs/>
          <w:sz w:val="28"/>
          <w:szCs w:val="28"/>
          <w:lang w:eastAsia="zh-CN"/>
        </w:rPr>
        <w:t>采购文件允许并</w:t>
      </w:r>
      <w:r>
        <w:rPr>
          <w:rFonts w:hint="eastAsia" w:ascii="仿宋_GB2312" w:hAnsi="仿宋_GB2312" w:eastAsia="仿宋_GB2312" w:cs="仿宋_GB2312"/>
          <w:bCs/>
          <w:sz w:val="28"/>
          <w:szCs w:val="28"/>
        </w:rPr>
        <w:t>在投标（报价）文件中说明的情形除外。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（三）合同分包履行的，乙方应当与分包承担主体就分包项目向甲方承担连带责任。</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六、争议解决方式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合同履行过程中，发生争议时，按照下列方式解决：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（一）甲方和乙方协商解决。</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七、组成合同的文件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组成本合同的文件及优先解释顺序如下：</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（一）采购合同及合同履行过程中双方协商达成的变更或补充协议；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（二）中标（成交）通知书；</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（三）投标（报价）文件；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（四）采购文件；</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（五）标准、规范及有关技术文件，图纸；</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（六）其他合同文件。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r>
        <w:rPr>
          <w:rFonts w:hint="eastAsia"/>
          <w:b w:val="0"/>
          <w:bCs w:val="0"/>
        </w:rPr>
        <w:t>八、其他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sz w:val="32"/>
          <w:szCs w:val="32"/>
        </w:rPr>
      </w:pPr>
      <w:r>
        <w:rPr>
          <w:rFonts w:hint="eastAsia" w:ascii="仿宋_GB2312" w:hAnsi="仿宋_GB2312" w:eastAsia="仿宋_GB2312" w:cs="仿宋_GB2312"/>
          <w:bCs/>
          <w:sz w:val="28"/>
          <w:szCs w:val="28"/>
        </w:rPr>
        <w:t>（二）本合同按照军队合同备案管理规定统一编号后，报相关部门备案。</w:t>
      </w: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ascii="黑体" w:hAnsi="黑体" w:eastAsia="黑体"/>
          <w:b w:val="0"/>
          <w:bCs w:val="0"/>
        </w:rPr>
        <w:sectPr>
          <w:footerReference r:id="rId7" w:type="default"/>
          <w:footerReference r:id="rId8" w:type="even"/>
          <w:pgSz w:w="11906" w:h="16838"/>
          <w:pgMar w:top="2098" w:right="1474" w:bottom="1984" w:left="1587" w:header="851" w:footer="1247" w:gutter="0"/>
          <w:pgNumType w:fmt="decimal" w:start="1"/>
          <w:cols w:space="0" w:num="1"/>
          <w:rtlGutter w:val="0"/>
          <w:docGrid w:type="lines" w:linePitch="490" w:charSpace="0"/>
        </w:sectPr>
      </w:pPr>
    </w:p>
    <w:p>
      <w:pPr>
        <w:pStyle w:val="3"/>
        <w:keepNext w:val="0"/>
        <w:keepLines w:val="0"/>
        <w:pageBreakBefore w:val="0"/>
        <w:widowControl w:val="0"/>
        <w:kinsoku/>
        <w:wordWrap/>
        <w:overflowPunct/>
        <w:topLinePunct w:val="0"/>
        <w:autoSpaceDE/>
        <w:autoSpaceDN/>
        <w:bidi w:val="0"/>
        <w:adjustRightInd w:val="0"/>
        <w:snapToGrid/>
        <w:spacing w:before="0" w:after="0" w:line="530" w:lineRule="exact"/>
        <w:jc w:val="center"/>
        <w:textAlignment w:val="auto"/>
        <w:rPr>
          <w:rFonts w:hint="eastAsia"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b w:val="0"/>
          <w:bCs w:val="0"/>
        </w:rPr>
      </w:pP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一、项目信息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u w:val="single"/>
          <w:lang w:val="en-US" w:eastAsia="zh-CN"/>
        </w:rPr>
        <w:t xml:space="preserve"> </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b w:val="0"/>
          <w:bCs w:val="0"/>
        </w:rPr>
      </w:pPr>
      <w:r>
        <w:rPr>
          <w:rFonts w:hint="eastAsia"/>
          <w:b w:val="0"/>
          <w:bCs w:val="0"/>
        </w:rPr>
        <w:t>二、合同标的及金额</w:t>
      </w:r>
    </w:p>
    <w:tbl>
      <w:tblPr>
        <w:tblStyle w:val="12"/>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868"/>
        <w:gridCol w:w="1024"/>
        <w:gridCol w:w="960"/>
        <w:gridCol w:w="688"/>
        <w:gridCol w:w="1520"/>
        <w:gridCol w:w="2393"/>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8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cs="仿宋_GB2312"/>
                <w:bCs/>
                <w:spacing w:val="-4"/>
                <w:sz w:val="21"/>
                <w:szCs w:val="21"/>
                <w:lang w:eastAsia="zh-CN"/>
              </w:rPr>
            </w:pPr>
            <w:r>
              <w:rPr>
                <w:rFonts w:hint="eastAsia" w:cs="仿宋_GB2312"/>
                <w:bCs/>
                <w:spacing w:val="-4"/>
                <w:sz w:val="21"/>
                <w:szCs w:val="21"/>
                <w:lang w:eastAsia="zh-CN"/>
              </w:rPr>
              <w:t>设备</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名称</w:t>
            </w: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品牌及规格型号</w:t>
            </w: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序列号</w:t>
            </w: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安装位置</w:t>
            </w:r>
          </w:p>
        </w:tc>
        <w:tc>
          <w:tcPr>
            <w:tcW w:w="23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维修内容</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8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lang w:eastAsia="zh-CN"/>
              </w:rPr>
            </w:pPr>
            <w:r>
              <w:rPr>
                <w:rFonts w:hint="eastAsia" w:ascii="楷体_GB2312" w:hAnsi="楷体_GB2312" w:eastAsia="楷体_GB2312" w:cs="楷体_GB2312"/>
                <w:bCs/>
                <w:iCs/>
                <w:spacing w:val="-4"/>
                <w:sz w:val="21"/>
                <w:szCs w:val="21"/>
                <w:lang w:eastAsia="zh-CN"/>
              </w:rPr>
              <w:t>科室或房间等</w:t>
            </w:r>
          </w:p>
        </w:tc>
        <w:tc>
          <w:tcPr>
            <w:tcW w:w="23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lang w:eastAsia="zh-CN"/>
              </w:rPr>
            </w:pPr>
            <w:r>
              <w:rPr>
                <w:rFonts w:hint="eastAsia" w:ascii="楷体_GB2312" w:hAnsi="楷体_GB2312" w:eastAsia="楷体_GB2312" w:cs="楷体_GB2312"/>
                <w:bCs/>
                <w:iCs/>
                <w:spacing w:val="-4"/>
                <w:sz w:val="21"/>
                <w:szCs w:val="21"/>
                <w:lang w:eastAsia="zh-CN"/>
              </w:rPr>
              <w:t>可附页</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val="en-US" w:eastAsia="zh-CN"/>
              </w:rPr>
            </w:pPr>
            <w:r>
              <w:rPr>
                <w:rFonts w:hint="eastAsia" w:cs="仿宋_GB2312"/>
                <w:bCs/>
                <w:spacing w:val="-4"/>
                <w:sz w:val="21"/>
                <w:szCs w:val="21"/>
                <w:lang w:val="en-US" w:eastAsia="zh-CN"/>
              </w:rPr>
              <w:t>2</w:t>
            </w:r>
          </w:p>
        </w:tc>
        <w:tc>
          <w:tcPr>
            <w:tcW w:w="8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楷体_GB2312" w:hAnsi="楷体_GB2312" w:eastAsia="楷体_GB2312" w:cs="楷体_GB2312"/>
                <w:bCs/>
                <w:iCs/>
                <w:spacing w:val="-4"/>
                <w:sz w:val="21"/>
                <w:szCs w:val="21"/>
                <w:lang w:eastAsia="zh-CN"/>
              </w:rPr>
            </w:pPr>
          </w:p>
        </w:tc>
        <w:tc>
          <w:tcPr>
            <w:tcW w:w="23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val="en-US" w:eastAsia="zh-CN"/>
              </w:rPr>
            </w:pPr>
            <w:r>
              <w:rPr>
                <w:rFonts w:hint="eastAsia" w:ascii="仿宋_GB2312" w:hAnsi="仿宋_GB2312" w:eastAsia="仿宋_GB2312" w:cs="仿宋_GB2312"/>
                <w:bCs/>
                <w:spacing w:val="-4"/>
                <w:sz w:val="21"/>
                <w:szCs w:val="21"/>
              </w:rPr>
              <w:t>…</w:t>
            </w:r>
          </w:p>
        </w:tc>
        <w:tc>
          <w:tcPr>
            <w:tcW w:w="8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02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iCs/>
                <w:spacing w:val="-4"/>
                <w:sz w:val="21"/>
                <w:szCs w:val="21"/>
              </w:rPr>
            </w:pPr>
          </w:p>
        </w:tc>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15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left"/>
              <w:textAlignment w:val="auto"/>
              <w:rPr>
                <w:rFonts w:hint="eastAsia" w:ascii="楷体_GB2312" w:hAnsi="楷体_GB2312" w:eastAsia="楷体_GB2312" w:cs="楷体_GB2312"/>
                <w:bCs/>
                <w:iCs/>
                <w:spacing w:val="-4"/>
                <w:sz w:val="21"/>
                <w:szCs w:val="21"/>
              </w:rPr>
            </w:pPr>
          </w:p>
        </w:tc>
        <w:tc>
          <w:tcPr>
            <w:tcW w:w="23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bl>
    <w:p>
      <w:pPr>
        <w:pStyle w:val="6"/>
        <w:keepNext w:val="0"/>
        <w:keepLines w:val="0"/>
        <w:pageBreakBefore w:val="0"/>
        <w:widowControl w:val="0"/>
        <w:kinsoku/>
        <w:wordWrap/>
        <w:overflowPunct/>
        <w:topLinePunct w:val="0"/>
        <w:autoSpaceDE/>
        <w:autoSpaceDN/>
        <w:bidi w:val="0"/>
        <w:adjustRightInd w:val="0"/>
        <w:snapToGrid/>
        <w:spacing w:before="0" w:after="247" w:afterLines="50" w:line="530" w:lineRule="exact"/>
        <w:ind w:firstLine="560" w:firstLineChars="200"/>
        <w:textAlignment w:val="auto"/>
        <w:rPr>
          <w:rFonts w:hint="eastAsia" w:ascii="仿宋_GB2312" w:hAnsi="仿宋_GB2312" w:eastAsia="仿宋_GB2312" w:cs="仿宋_GB2312"/>
          <w:b w:val="0"/>
          <w:bCs w:val="0"/>
        </w:rPr>
      </w:pPr>
      <w:r>
        <w:rPr>
          <w:rFonts w:hint="eastAsia" w:ascii="仿宋_GB2312" w:hAnsi="仿宋_GB2312" w:eastAsia="仿宋_GB2312" w:cs="仿宋_GB2312"/>
          <w:b w:val="0"/>
          <w:bCs w:val="0"/>
        </w:rPr>
        <w:t>甲方同意购买乙方提供的以下备件</w:t>
      </w:r>
      <w:r>
        <w:rPr>
          <w:rFonts w:hint="eastAsia" w:ascii="楷体_GB2312" w:hAnsi="楷体_GB2312" w:eastAsia="楷体_GB2312" w:cs="楷体_GB2312"/>
          <w:b w:val="0"/>
          <w:bCs w:val="0"/>
          <w:sz w:val="24"/>
          <w:szCs w:val="24"/>
        </w:rPr>
        <w:t>（人工服务费可单独列出）</w:t>
      </w:r>
      <w:r>
        <w:rPr>
          <w:rFonts w:hint="eastAsia" w:ascii="仿宋_GB2312" w:hAnsi="仿宋_GB2312" w:eastAsia="仿宋_GB2312" w:cs="仿宋_GB2312"/>
          <w:b w:val="0"/>
          <w:bCs w:val="0"/>
        </w:rPr>
        <w:t>：</w:t>
      </w:r>
    </w:p>
    <w:tbl>
      <w:tblPr>
        <w:tblStyle w:val="12"/>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717"/>
        <w:gridCol w:w="1770"/>
        <w:gridCol w:w="1590"/>
        <w:gridCol w:w="660"/>
        <w:gridCol w:w="800"/>
        <w:gridCol w:w="950"/>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7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备件</w:t>
            </w:r>
            <w:r>
              <w:rPr>
                <w:rFonts w:hint="eastAsia" w:ascii="仿宋_GB2312" w:hAnsi="仿宋_GB2312" w:eastAsia="仿宋_GB2312" w:cs="仿宋_GB2312"/>
                <w:bCs/>
                <w:spacing w:val="-4"/>
                <w:sz w:val="21"/>
                <w:szCs w:val="21"/>
              </w:rPr>
              <w:t>名称</w:t>
            </w:r>
          </w:p>
        </w:tc>
        <w:tc>
          <w:tcPr>
            <w:tcW w:w="1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生产厂家和品牌型号</w:t>
            </w:r>
          </w:p>
        </w:tc>
        <w:tc>
          <w:tcPr>
            <w:tcW w:w="15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备件编号</w:t>
            </w:r>
          </w:p>
        </w:tc>
        <w:tc>
          <w:tcPr>
            <w:tcW w:w="6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ascii="仿宋_GB2312" w:hAnsi="仿宋_GB2312" w:eastAsia="仿宋_GB2312" w:cs="仿宋_GB2312"/>
                <w:bCs/>
                <w:spacing w:val="-4"/>
                <w:sz w:val="21"/>
                <w:szCs w:val="21"/>
              </w:rPr>
              <w:t>数量</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单价（元）</w:t>
            </w:r>
          </w:p>
        </w:tc>
        <w:tc>
          <w:tcPr>
            <w:tcW w:w="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金额（元）</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7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楷体_GB2312" w:hAnsi="楷体_GB2312" w:eastAsia="楷体_GB2312" w:cs="楷体_GB2312"/>
                <w:bCs/>
                <w:spacing w:val="-4"/>
                <w:sz w:val="21"/>
                <w:szCs w:val="21"/>
                <w:lang w:eastAsia="zh-CN"/>
              </w:rPr>
            </w:pPr>
            <w:r>
              <w:rPr>
                <w:rFonts w:hint="eastAsia" w:ascii="楷体_GB2312" w:hAnsi="楷体_GB2312" w:eastAsia="楷体_GB2312" w:cs="楷体_GB2312"/>
                <w:bCs/>
                <w:spacing w:val="-4"/>
                <w:sz w:val="21"/>
                <w:szCs w:val="21"/>
                <w:lang w:eastAsia="zh-CN"/>
              </w:rPr>
              <w:t>中英文名称</w:t>
            </w:r>
          </w:p>
        </w:tc>
        <w:tc>
          <w:tcPr>
            <w:tcW w:w="1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lang w:eastAsia="zh-CN"/>
              </w:rPr>
            </w:pPr>
          </w:p>
        </w:tc>
        <w:tc>
          <w:tcPr>
            <w:tcW w:w="15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6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71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15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6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3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1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5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6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85"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6"/>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hint="eastAsia" w:ascii="楷体_GB2312" w:hAnsi="楷体_GB2312" w:eastAsia="楷体_GB2312" w:cs="楷体_GB2312"/>
          <w:b w:val="0"/>
          <w:bCs w:val="0"/>
          <w:sz w:val="24"/>
          <w:szCs w:val="24"/>
          <w:u w:val="single"/>
          <w:lang w:val="en-US" w:eastAsia="zh-CN"/>
        </w:rPr>
      </w:pPr>
      <w:r>
        <w:rPr>
          <w:rFonts w:hint="eastAsia" w:ascii="仿宋" w:hAnsi="仿宋" w:eastAsia="仿宋_GB2312"/>
          <w:b w:val="0"/>
          <w:bCs w:val="0"/>
          <w:sz w:val="28"/>
          <w:szCs w:val="28"/>
        </w:rPr>
        <w:t>备注：</w:t>
      </w:r>
      <w:r>
        <w:rPr>
          <w:rFonts w:hint="eastAsia" w:ascii="楷体_GB2312" w:hAnsi="楷体_GB2312" w:eastAsia="楷体_GB2312" w:cs="楷体_GB2312"/>
          <w:b w:val="0"/>
          <w:bCs w:val="0"/>
          <w:sz w:val="24"/>
          <w:szCs w:val="24"/>
          <w:u w:val="single"/>
        </w:rPr>
        <w:t>（</w:t>
      </w:r>
      <w:r>
        <w:rPr>
          <w:rFonts w:hint="eastAsia" w:ascii="楷体_GB2312" w:hAnsi="楷体_GB2312" w:eastAsia="楷体_GB2312" w:cs="楷体_GB2312"/>
          <w:b w:val="0"/>
          <w:bCs w:val="0"/>
          <w:sz w:val="24"/>
          <w:szCs w:val="24"/>
          <w:u w:val="single"/>
          <w:lang w:eastAsia="zh-CN"/>
        </w:rPr>
        <w:t>价格构成等，如：</w:t>
      </w:r>
      <w:r>
        <w:rPr>
          <w:rFonts w:hint="eastAsia" w:ascii="楷体_GB2312" w:hAnsi="楷体_GB2312" w:eastAsia="楷体_GB2312" w:cs="楷体_GB2312"/>
          <w:b w:val="0"/>
          <w:bCs w:val="0"/>
          <w:sz w:val="24"/>
          <w:szCs w:val="24"/>
          <w:u w:val="single"/>
        </w:rPr>
        <w:t>上述价款含</w:t>
      </w:r>
      <w:r>
        <w:rPr>
          <w:rFonts w:hint="eastAsia" w:ascii="楷体_GB2312" w:hAnsi="楷体_GB2312" w:eastAsia="楷体_GB2312" w:cs="楷体_GB2312"/>
          <w:b w:val="0"/>
          <w:bCs w:val="0"/>
          <w:sz w:val="24"/>
          <w:szCs w:val="24"/>
          <w:u w:val="single"/>
          <w:lang w:eastAsia="zh-CN"/>
        </w:rPr>
        <w:t>税费、</w:t>
      </w:r>
      <w:r>
        <w:rPr>
          <w:rFonts w:hint="eastAsia" w:ascii="楷体_GB2312" w:hAnsi="楷体_GB2312" w:eastAsia="楷体_GB2312" w:cs="楷体_GB2312"/>
          <w:b w:val="0"/>
          <w:bCs w:val="0"/>
          <w:sz w:val="24"/>
          <w:szCs w:val="24"/>
          <w:u w:val="single"/>
        </w:rPr>
        <w:t>运费、保险及备件回收）</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rPr>
      </w:pPr>
      <w:r>
        <w:rPr>
          <w:rFonts w:hint="eastAsia" w:ascii="黑体" w:hAnsi="黑体"/>
          <w:b w:val="0"/>
          <w:bCs w:val="0"/>
        </w:rPr>
        <w:t>三、合同履行的时间、地点及方式</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 w:hAnsi="仿宋" w:eastAsia="仿宋_GB2312" w:cs="宋体"/>
          <w:b w:val="0"/>
          <w:bCs w:val="0"/>
          <w:sz w:val="28"/>
          <w:szCs w:val="28"/>
        </w:rPr>
      </w:pPr>
      <w:r>
        <w:rPr>
          <w:rFonts w:hint="eastAsia" w:ascii="仿宋" w:hAnsi="仿宋" w:eastAsia="仿宋_GB2312" w:cs="宋体"/>
          <w:b w:val="0"/>
          <w:bCs w:val="0"/>
          <w:sz w:val="28"/>
          <w:szCs w:val="28"/>
        </w:rPr>
        <w:t>（一）服务交付的时间：</w:t>
      </w:r>
      <w:r>
        <w:rPr>
          <w:rFonts w:hint="eastAsia" w:ascii="仿宋" w:hAnsi="仿宋" w:eastAsia="仿宋_GB2312" w:cs="宋体"/>
          <w:b w:val="0"/>
          <w:bCs w:val="0"/>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 w:hAnsi="仿宋" w:eastAsia="仿宋_GB2312" w:cs="宋体"/>
          <w:b w:val="0"/>
          <w:bCs w:val="0"/>
          <w:sz w:val="28"/>
          <w:szCs w:val="28"/>
        </w:rPr>
      </w:pPr>
      <w:r>
        <w:rPr>
          <w:rFonts w:hint="eastAsia" w:ascii="仿宋" w:hAnsi="仿宋" w:eastAsia="仿宋_GB2312" w:cs="宋体"/>
          <w:b w:val="0"/>
          <w:bCs w:val="0"/>
          <w:sz w:val="28"/>
          <w:szCs w:val="28"/>
        </w:rPr>
        <w:t>（二）服务交付的地点：</w:t>
      </w:r>
      <w:r>
        <w:rPr>
          <w:rFonts w:hint="eastAsia" w:ascii="仿宋" w:hAnsi="仿宋" w:eastAsia="仿宋_GB2312" w:cs="宋体"/>
          <w:b w:val="0"/>
          <w:bCs w:val="0"/>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eastAsia="黑体"/>
          <w:b w:val="0"/>
          <w:bCs w:val="0"/>
          <w:lang w:eastAsia="zh-CN"/>
        </w:rPr>
      </w:pPr>
      <w:r>
        <w:rPr>
          <w:rFonts w:hint="eastAsia" w:ascii="黑体" w:hAnsi="黑体"/>
          <w:b w:val="0"/>
          <w:bCs w:val="0"/>
        </w:rPr>
        <w:t>四、</w:t>
      </w:r>
      <w:bookmarkStart w:id="0" w:name="_Hlk129351232"/>
      <w:r>
        <w:rPr>
          <w:rFonts w:hint="eastAsia" w:ascii="黑体" w:hAnsi="黑体"/>
          <w:b w:val="0"/>
          <w:bCs w:val="0"/>
        </w:rPr>
        <w:t>服务</w:t>
      </w:r>
      <w:bookmarkEnd w:id="0"/>
      <w:r>
        <w:rPr>
          <w:rFonts w:hint="eastAsia" w:ascii="黑体" w:hAnsi="黑体"/>
          <w:b w:val="0"/>
          <w:bCs w:val="0"/>
          <w:lang w:eastAsia="zh-CN"/>
        </w:rPr>
        <w:t>标准要求</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（一）</w:t>
      </w:r>
      <w:r>
        <w:rPr>
          <w:rFonts w:hint="eastAsia" w:ascii="仿宋_GB2312" w:hAnsi="仿宋_GB2312" w:eastAsia="仿宋_GB2312" w:cs="仿宋_GB2312"/>
          <w:b w:val="0"/>
          <w:bCs w:val="0"/>
          <w:sz w:val="28"/>
          <w:szCs w:val="28"/>
        </w:rPr>
        <w:t>乙方维修</w:t>
      </w:r>
      <w:r>
        <w:rPr>
          <w:rFonts w:hint="eastAsia" w:ascii="仿宋_GB2312" w:hAnsi="仿宋_GB2312" w:eastAsia="仿宋_GB2312" w:cs="仿宋_GB2312"/>
          <w:b w:val="0"/>
          <w:bCs w:val="0"/>
          <w:sz w:val="28"/>
          <w:szCs w:val="28"/>
          <w:lang w:eastAsia="zh-CN"/>
        </w:rPr>
        <w:t>人员</w:t>
      </w:r>
      <w:r>
        <w:rPr>
          <w:rFonts w:hint="eastAsia" w:ascii="仿宋_GB2312" w:hAnsi="仿宋_GB2312" w:eastAsia="仿宋_GB2312" w:cs="仿宋_GB2312"/>
          <w:b w:val="0"/>
          <w:bCs w:val="0"/>
          <w:sz w:val="28"/>
          <w:szCs w:val="28"/>
        </w:rPr>
        <w:t>每次上门服务</w:t>
      </w:r>
      <w:r>
        <w:rPr>
          <w:rFonts w:hint="eastAsia" w:ascii="仿宋_GB2312" w:hAnsi="仿宋_GB2312" w:eastAsia="仿宋_GB2312" w:cs="仿宋_GB2312"/>
          <w:b w:val="0"/>
          <w:bCs w:val="0"/>
          <w:sz w:val="28"/>
          <w:szCs w:val="28"/>
          <w:lang w:eastAsia="zh-CN"/>
        </w:rPr>
        <w:t>，应当提前</w:t>
      </w:r>
      <w:r>
        <w:rPr>
          <w:rFonts w:hint="eastAsia" w:ascii="仿宋_GB2312" w:hAnsi="仿宋_GB2312" w:eastAsia="仿宋_GB2312" w:cs="仿宋_GB2312"/>
          <w:b w:val="0"/>
          <w:bCs w:val="0"/>
          <w:sz w:val="28"/>
          <w:szCs w:val="28"/>
        </w:rPr>
        <w:t>与</w:t>
      </w:r>
      <w:r>
        <w:rPr>
          <w:rFonts w:hint="eastAsia" w:ascii="仿宋_GB2312" w:hAnsi="仿宋_GB2312" w:eastAsia="仿宋_GB2312" w:cs="仿宋_GB2312"/>
          <w:b w:val="0"/>
          <w:bCs w:val="0"/>
          <w:sz w:val="28"/>
          <w:szCs w:val="28"/>
          <w:lang w:eastAsia="zh-CN"/>
        </w:rPr>
        <w:t>甲方设备使用科室</w:t>
      </w:r>
      <w:r>
        <w:rPr>
          <w:rFonts w:hint="eastAsia" w:ascii="仿宋_GB2312" w:hAnsi="仿宋_GB2312" w:eastAsia="仿宋_GB2312" w:cs="仿宋_GB2312"/>
          <w:b w:val="0"/>
          <w:bCs w:val="0"/>
          <w:sz w:val="28"/>
          <w:szCs w:val="28"/>
        </w:rPr>
        <w:t>或</w:t>
      </w:r>
      <w:r>
        <w:rPr>
          <w:rFonts w:hint="eastAsia" w:ascii="仿宋_GB2312" w:hAnsi="仿宋_GB2312" w:eastAsia="仿宋_GB2312" w:cs="仿宋_GB2312"/>
          <w:b w:val="0"/>
          <w:bCs w:val="0"/>
          <w:sz w:val="28"/>
          <w:szCs w:val="28"/>
          <w:lang w:eastAsia="zh-CN"/>
        </w:rPr>
        <w:t>设备管理部门有关负责人</w:t>
      </w:r>
      <w:r>
        <w:rPr>
          <w:rFonts w:hint="eastAsia" w:ascii="仿宋_GB2312" w:hAnsi="仿宋_GB2312" w:eastAsia="仿宋_GB2312" w:cs="仿宋_GB2312"/>
          <w:b w:val="0"/>
          <w:bCs w:val="0"/>
          <w:sz w:val="28"/>
          <w:szCs w:val="28"/>
        </w:rPr>
        <w:t>充分沟通，在尽量不影响科室诊断、检查并征得同意</w:t>
      </w:r>
      <w:r>
        <w:rPr>
          <w:rFonts w:hint="eastAsia" w:ascii="仿宋_GB2312" w:hAnsi="仿宋_GB2312" w:eastAsia="仿宋_GB2312" w:cs="仿宋_GB2312"/>
          <w:b w:val="0"/>
          <w:bCs w:val="0"/>
          <w:sz w:val="28"/>
          <w:szCs w:val="28"/>
          <w:lang w:eastAsia="zh-CN"/>
        </w:rPr>
        <w:t>后，方可</w:t>
      </w:r>
      <w:r>
        <w:rPr>
          <w:rFonts w:hint="eastAsia" w:ascii="仿宋_GB2312" w:hAnsi="仿宋_GB2312" w:eastAsia="仿宋_GB2312" w:cs="仿宋_GB2312"/>
          <w:b w:val="0"/>
          <w:bCs w:val="0"/>
          <w:sz w:val="28"/>
          <w:szCs w:val="28"/>
        </w:rPr>
        <w:t>进行</w:t>
      </w:r>
      <w:r>
        <w:rPr>
          <w:rFonts w:hint="eastAsia" w:ascii="仿宋_GB2312" w:hAnsi="仿宋_GB2312" w:eastAsia="仿宋_GB2312" w:cs="仿宋_GB2312"/>
          <w:b w:val="0"/>
          <w:bCs w:val="0"/>
          <w:sz w:val="28"/>
          <w:szCs w:val="28"/>
          <w:lang w:eastAsia="zh-CN"/>
        </w:rPr>
        <w:t>维修作业</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（二）</w:t>
      </w:r>
      <w:r>
        <w:rPr>
          <w:rFonts w:hint="eastAsia" w:ascii="仿宋_GB2312" w:hAnsi="仿宋_GB2312" w:eastAsia="仿宋_GB2312" w:cs="仿宋_GB2312"/>
          <w:b w:val="0"/>
          <w:bCs w:val="0"/>
          <w:sz w:val="28"/>
          <w:szCs w:val="28"/>
        </w:rPr>
        <w:t>每次维修</w:t>
      </w:r>
      <w:r>
        <w:rPr>
          <w:rFonts w:hint="eastAsia" w:ascii="仿宋_GB2312" w:hAnsi="仿宋_GB2312" w:eastAsia="仿宋_GB2312" w:cs="仿宋_GB2312"/>
          <w:b w:val="0"/>
          <w:bCs w:val="0"/>
          <w:sz w:val="28"/>
          <w:szCs w:val="28"/>
          <w:lang w:eastAsia="zh-CN"/>
        </w:rPr>
        <w:t>作业结束后</w:t>
      </w:r>
      <w:r>
        <w:rPr>
          <w:rFonts w:hint="eastAsia" w:ascii="仿宋_GB2312" w:hAnsi="仿宋_GB2312" w:eastAsia="仿宋_GB2312" w:cs="仿宋_GB2312"/>
          <w:b w:val="0"/>
          <w:bCs w:val="0"/>
          <w:sz w:val="28"/>
          <w:szCs w:val="28"/>
        </w:rPr>
        <w:t>，乙方</w:t>
      </w:r>
      <w:r>
        <w:rPr>
          <w:rFonts w:hint="eastAsia" w:ascii="仿宋_GB2312" w:hAnsi="仿宋_GB2312" w:eastAsia="仿宋_GB2312" w:cs="仿宋_GB2312"/>
          <w:b w:val="0"/>
          <w:bCs w:val="0"/>
          <w:sz w:val="28"/>
          <w:szCs w:val="28"/>
          <w:lang w:eastAsia="zh-CN"/>
        </w:rPr>
        <w:t>维修人员</w:t>
      </w:r>
      <w:r>
        <w:rPr>
          <w:rFonts w:hint="eastAsia" w:ascii="仿宋_GB2312" w:hAnsi="仿宋_GB2312" w:eastAsia="仿宋_GB2312" w:cs="仿宋_GB2312"/>
          <w:b w:val="0"/>
          <w:bCs w:val="0"/>
          <w:sz w:val="28"/>
          <w:szCs w:val="28"/>
        </w:rPr>
        <w:t>填写维修工作单，详细列明本次维修的内容、更换的耗材及零备件，并</w:t>
      </w:r>
      <w:r>
        <w:rPr>
          <w:rFonts w:hint="eastAsia" w:ascii="仿宋_GB2312" w:hAnsi="仿宋_GB2312" w:eastAsia="仿宋_GB2312" w:cs="仿宋_GB2312"/>
          <w:b w:val="0"/>
          <w:bCs w:val="0"/>
          <w:sz w:val="28"/>
          <w:szCs w:val="28"/>
          <w:lang w:eastAsia="zh-CN"/>
        </w:rPr>
        <w:t>由甲方设备</w:t>
      </w:r>
      <w:r>
        <w:rPr>
          <w:rFonts w:hint="eastAsia" w:ascii="仿宋_GB2312" w:hAnsi="仿宋_GB2312" w:eastAsia="仿宋_GB2312" w:cs="仿宋_GB2312"/>
          <w:b w:val="0"/>
          <w:bCs w:val="0"/>
          <w:sz w:val="28"/>
          <w:szCs w:val="28"/>
        </w:rPr>
        <w:t>使用</w:t>
      </w:r>
      <w:r>
        <w:rPr>
          <w:rFonts w:hint="eastAsia" w:ascii="仿宋_GB2312" w:hAnsi="仿宋_GB2312" w:eastAsia="仿宋_GB2312" w:cs="仿宋_GB2312"/>
          <w:b w:val="0"/>
          <w:bCs w:val="0"/>
          <w:sz w:val="28"/>
          <w:szCs w:val="28"/>
          <w:lang w:eastAsia="zh-CN"/>
        </w:rPr>
        <w:t>科室和设备管理部门有关负责人签字确认，</w:t>
      </w:r>
      <w:r>
        <w:rPr>
          <w:rFonts w:hint="eastAsia" w:ascii="仿宋_GB2312" w:hAnsi="仿宋_GB2312" w:eastAsia="仿宋_GB2312" w:cs="仿宋_GB2312"/>
          <w:b w:val="0"/>
          <w:bCs w:val="0"/>
          <w:sz w:val="28"/>
          <w:szCs w:val="28"/>
        </w:rPr>
        <w:t>交甲方保存。</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（三）</w:t>
      </w:r>
      <w:r>
        <w:rPr>
          <w:rFonts w:hint="eastAsia" w:ascii="仿宋_GB2312" w:hAnsi="仿宋_GB2312" w:eastAsia="仿宋_GB2312" w:cs="仿宋_GB2312"/>
          <w:b w:val="0"/>
          <w:bCs w:val="0"/>
          <w:sz w:val="28"/>
          <w:szCs w:val="28"/>
        </w:rPr>
        <w:t>乙方维修</w:t>
      </w:r>
      <w:r>
        <w:rPr>
          <w:rFonts w:hint="eastAsia" w:ascii="仿宋_GB2312" w:hAnsi="仿宋_GB2312" w:eastAsia="仿宋_GB2312" w:cs="仿宋_GB2312"/>
          <w:b w:val="0"/>
          <w:bCs w:val="0"/>
          <w:sz w:val="28"/>
          <w:szCs w:val="28"/>
          <w:lang w:eastAsia="zh-CN"/>
        </w:rPr>
        <w:t>人员应当</w:t>
      </w:r>
      <w:r>
        <w:rPr>
          <w:rFonts w:hint="eastAsia" w:ascii="仿宋_GB2312" w:hAnsi="仿宋_GB2312" w:eastAsia="仿宋_GB2312" w:cs="仿宋_GB2312"/>
          <w:b w:val="0"/>
          <w:bCs w:val="0"/>
          <w:sz w:val="28"/>
          <w:szCs w:val="28"/>
        </w:rPr>
        <w:t>遵守甲方规章制度，听从甲方指派人员的指导，在维修过程中损坏财物，等价赔偿。</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（四）</w:t>
      </w:r>
      <w:r>
        <w:rPr>
          <w:rFonts w:hint="eastAsia" w:ascii="仿宋_GB2312" w:hAnsi="仿宋_GB2312" w:eastAsia="仿宋_GB2312" w:cs="仿宋_GB2312"/>
          <w:b w:val="0"/>
          <w:bCs w:val="0"/>
          <w:sz w:val="28"/>
          <w:szCs w:val="28"/>
        </w:rPr>
        <w:t>维修</w:t>
      </w:r>
      <w:r>
        <w:rPr>
          <w:rFonts w:hint="eastAsia" w:ascii="仿宋_GB2312" w:hAnsi="仿宋_GB2312" w:eastAsia="仿宋_GB2312" w:cs="仿宋_GB2312"/>
          <w:b w:val="0"/>
          <w:bCs w:val="0"/>
          <w:sz w:val="28"/>
          <w:szCs w:val="28"/>
          <w:lang w:eastAsia="zh-CN"/>
        </w:rPr>
        <w:t>作业</w:t>
      </w:r>
      <w:r>
        <w:rPr>
          <w:rFonts w:hint="eastAsia" w:ascii="仿宋_GB2312" w:hAnsi="仿宋_GB2312" w:eastAsia="仿宋_GB2312" w:cs="仿宋_GB2312"/>
          <w:b w:val="0"/>
          <w:bCs w:val="0"/>
          <w:sz w:val="28"/>
          <w:szCs w:val="28"/>
        </w:rPr>
        <w:t>更换的备件符合原厂参数要求。维修完成后的质保时间</w:t>
      </w:r>
      <w:r>
        <w:rPr>
          <w:rFonts w:hint="eastAsia" w:ascii="仿宋_GB2312" w:hAnsi="仿宋_GB2312" w:eastAsia="仿宋_GB2312" w:cs="仿宋_GB2312"/>
          <w:b w:val="0"/>
          <w:bCs w:val="0"/>
          <w:sz w:val="28"/>
          <w:szCs w:val="28"/>
          <w:lang w:eastAsia="zh-CN"/>
        </w:rPr>
        <w:t>为</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rFonts w:hint="eastAsia" w:ascii="黑体" w:hAnsi="黑体"/>
          <w:b w:val="0"/>
          <w:bCs w:val="0"/>
          <w:lang w:eastAsia="zh-CN"/>
        </w:rPr>
      </w:pPr>
      <w:r>
        <w:rPr>
          <w:rFonts w:hint="eastAsia" w:ascii="黑体" w:hAnsi="黑体"/>
          <w:b w:val="0"/>
          <w:bCs w:val="0"/>
          <w:lang w:eastAsia="zh-CN"/>
        </w:rPr>
        <w:t>五、服务保障要求</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（一）乙方实施维修应当执行国家、地方政府、行业协会最新颁布的标准和条例，并符合甲方有关部门和科室的工作时间和工作要求。</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（二）</w:t>
      </w:r>
      <w:r>
        <w:rPr>
          <w:rFonts w:hint="eastAsia" w:cs="仿宋_GB2312"/>
          <w:bCs/>
          <w:sz w:val="28"/>
          <w:szCs w:val="28"/>
          <w:u w:val="none"/>
          <w:lang w:eastAsia="zh-CN"/>
        </w:rPr>
        <w:t>乙方维修人员</w:t>
      </w:r>
      <w:r>
        <w:rPr>
          <w:rFonts w:hint="eastAsia" w:ascii="仿宋_GB2312" w:hAnsi="仿宋_GB2312" w:eastAsia="仿宋_GB2312" w:cs="仿宋_GB2312"/>
          <w:bCs/>
          <w:sz w:val="28"/>
          <w:szCs w:val="28"/>
          <w:u w:val="none"/>
        </w:rPr>
        <w:t>须遵纪守法、身体健康、无不良行为倾向</w:t>
      </w:r>
      <w:r>
        <w:rPr>
          <w:rFonts w:hint="eastAsia" w:cs="仿宋_GB2312"/>
          <w:bCs/>
          <w:sz w:val="28"/>
          <w:szCs w:val="28"/>
          <w:u w:val="none"/>
          <w:lang w:eastAsia="zh-CN"/>
        </w:rPr>
        <w:t>，具备相关技能和经验，持有相关资质证明。</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（三）乙方维修作业应当遵循相关安全规定和操作规程，在维修前对设备、工具和维修环境进行检查，消除安全隐患。因违反上述要求发生意外事故，造成第三者人身伤亡或财产损失的，由乙方承担相应责任。</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□（四）待维修设备属于急救类设备或甲方急需使用的，乙方为甲方提供备用机。</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（五）乙方保证按本合同提供的维修服务，符合原厂生产工艺方面的要求和产品在生产地装运时的产品说明书或使用说明书中的质量标准，没有任何材料和使用上的缺陷。</w:t>
      </w:r>
    </w:p>
    <w:p>
      <w:pPr>
        <w:pStyle w:val="2"/>
        <w:keepNext w:val="0"/>
        <w:keepLines w:val="0"/>
        <w:pageBreakBefore w:val="0"/>
        <w:widowControl w:val="0"/>
        <w:kinsoku/>
        <w:wordWrap/>
        <w:overflowPunct/>
        <w:topLinePunct w:val="0"/>
        <w:autoSpaceDE/>
        <w:autoSpaceDN/>
        <w:bidi w:val="0"/>
        <w:adjustRightInd/>
        <w:snapToGrid w:val="0"/>
        <w:spacing w:after="0" w:line="530" w:lineRule="exact"/>
        <w:ind w:firstLine="560" w:firstLineChars="200"/>
        <w:textAlignment w:val="auto"/>
        <w:rPr>
          <w:rFonts w:hint="eastAsia" w:ascii="仿宋" w:hAnsi="仿宋"/>
          <w:bCs/>
          <w:sz w:val="28"/>
          <w:szCs w:val="28"/>
          <w:highlight w:val="none"/>
          <w:lang w:eastAsia="zh-CN"/>
        </w:rPr>
      </w:pPr>
      <w:r>
        <w:rPr>
          <w:rFonts w:hint="eastAsia" w:ascii="仿宋" w:hAnsi="仿宋"/>
          <w:bCs/>
          <w:sz w:val="28"/>
          <w:szCs w:val="28"/>
          <w:highlight w:val="none"/>
          <w:lang w:eastAsia="zh-CN"/>
        </w:rPr>
        <w:t>□（六）维修后进行合格性检测。乙方在设备修复后，对维修中必须拆机的急救类、生命支持类设备进行电气安全、性能等全面检测，以记录数据，符合技术指标参数要求才能投入使用。</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sym w:font="Wingdings 2" w:char="00A3"/>
      </w:r>
      <w:r>
        <w:rPr>
          <w:rFonts w:hint="eastAsia" w:ascii="黑体" w:hAnsi="黑体" w:eastAsia="黑体" w:cs="黑体"/>
          <w:bCs/>
          <w:sz w:val="28"/>
          <w:szCs w:val="28"/>
          <w:lang w:eastAsia="zh-CN"/>
        </w:rPr>
        <w:t>六</w:t>
      </w:r>
      <w:r>
        <w:rPr>
          <w:rFonts w:hint="eastAsia" w:ascii="黑体" w:hAnsi="黑体" w:eastAsia="黑体" w:cs="黑体"/>
          <w:bCs/>
          <w:sz w:val="28"/>
          <w:szCs w:val="28"/>
        </w:rPr>
        <w:t>、保密要求</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keepNext w:val="0"/>
        <w:keepLines w:val="0"/>
        <w:pageBreakBefore w:val="0"/>
        <w:widowControl w:val="0"/>
        <w:kinsoku/>
        <w:wordWrap/>
        <w:overflowPunct/>
        <w:topLinePunct w:val="0"/>
        <w:autoSpaceDE/>
        <w:autoSpaceDN/>
        <w:bidi w:val="0"/>
        <w:adjustRightInd w:val="0"/>
        <w:snapToGrid/>
        <w:spacing w:line="530" w:lineRule="exact"/>
        <w:ind w:firstLine="640" w:firstLineChars="200"/>
        <w:textAlignment w:val="auto"/>
        <w:rPr>
          <w:rFonts w:hint="eastAsia" w:ascii="黑体" w:hAnsi="黑体" w:eastAsia="黑体" w:cs="黑体"/>
          <w:bCs/>
          <w:sz w:val="28"/>
          <w:szCs w:val="28"/>
        </w:rPr>
      </w:pPr>
      <w:r>
        <w:rPr>
          <w:rFonts w:hint="eastAsia" w:ascii="黑体" w:hAnsi="黑体" w:eastAsia="黑体" w:cs="黑体"/>
          <w:b w:val="0"/>
          <w:bCs w:val="0"/>
        </w:rPr>
        <w:sym w:font="Wingdings 2" w:char="00A3"/>
      </w:r>
      <w:r>
        <w:rPr>
          <w:rFonts w:hint="eastAsia" w:ascii="黑体" w:hAnsi="黑体" w:eastAsia="黑体" w:cs="黑体"/>
          <w:bCs/>
          <w:sz w:val="28"/>
          <w:szCs w:val="28"/>
          <w:lang w:eastAsia="zh-CN"/>
        </w:rPr>
        <w:t>七</w:t>
      </w:r>
      <w:r>
        <w:rPr>
          <w:rFonts w:hint="eastAsia" w:ascii="黑体" w:hAnsi="黑体" w:eastAsia="黑体" w:cs="黑体"/>
          <w:bCs/>
          <w:sz w:val="28"/>
          <w:szCs w:val="28"/>
        </w:rPr>
        <w:t>、履约保证金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highlight w:val="none"/>
        </w:rPr>
      </w:pPr>
      <w:r>
        <w:rPr>
          <w:rFonts w:hint="eastAsia" w:ascii="仿宋" w:hAnsi="仿宋" w:eastAsia="仿宋_GB2312"/>
          <w:bCs/>
          <w:sz w:val="28"/>
          <w:szCs w:val="28"/>
          <w:highlight w:val="none"/>
        </w:rPr>
        <w:t>（一）本合同履约保证金为合同金额的</w:t>
      </w:r>
      <w:r>
        <w:rPr>
          <w:rFonts w:hint="eastAsia" w:ascii="仿宋" w:hAnsi="仿宋" w:eastAsia="仿宋_GB2312"/>
          <w:bCs/>
          <w:sz w:val="28"/>
          <w:szCs w:val="28"/>
          <w:highlight w:val="none"/>
          <w:u w:val="single"/>
        </w:rPr>
        <w:t xml:space="preserve"> </w:t>
      </w:r>
      <w:r>
        <w:rPr>
          <w:rFonts w:hint="eastAsia" w:ascii="仿宋" w:hAnsi="仿宋"/>
          <w:bCs/>
          <w:sz w:val="28"/>
          <w:szCs w:val="28"/>
          <w:highlight w:val="none"/>
          <w:u w:val="single"/>
          <w:lang w:val="en-US" w:eastAsia="zh-CN"/>
        </w:rPr>
        <w:t xml:space="preserve">  </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w:t>
      </w:r>
      <w:r>
        <w:rPr>
          <w:rFonts w:hint="eastAsia" w:ascii="仿宋" w:hAnsi="仿宋"/>
          <w:bCs/>
          <w:sz w:val="28"/>
          <w:szCs w:val="28"/>
          <w:highlight w:val="none"/>
          <w:lang w:eastAsia="zh-CN"/>
        </w:rPr>
        <w:t>，即</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元（小写</w:t>
      </w:r>
      <w:r>
        <w:rPr>
          <w:rFonts w:hint="eastAsia" w:ascii="宋体" w:hAnsi="宋体" w:eastAsia="宋体" w:cs="宋体"/>
          <w:b w:val="0"/>
          <w:bCs/>
          <w:spacing w:val="-4"/>
          <w:sz w:val="28"/>
          <w:szCs w:val="28"/>
          <w:highlight w:val="none"/>
          <w:lang w:val="en-US" w:eastAsia="zh-CN"/>
        </w:rPr>
        <w:t>¥</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w:t>
      </w:r>
      <w:r>
        <w:rPr>
          <w:rFonts w:hint="eastAsia" w:ascii="楷体_GB2312" w:hAnsi="楷体_GB2312" w:eastAsia="楷体_GB2312" w:cs="楷体_GB2312"/>
          <w:bCs/>
          <w:sz w:val="24"/>
          <w:szCs w:val="24"/>
          <w:highlight w:val="none"/>
        </w:rPr>
        <w:t>（不超过10%）</w:t>
      </w:r>
      <w:r>
        <w:rPr>
          <w:rFonts w:hint="eastAsia" w:ascii="仿宋" w:hAnsi="仿宋" w:eastAsia="仿宋_GB2312"/>
          <w:bCs/>
          <w:sz w:val="28"/>
          <w:szCs w:val="28"/>
          <w:highlight w:val="none"/>
        </w:rPr>
        <w:t>。</w:t>
      </w:r>
      <w:r>
        <w:rPr>
          <w:rFonts w:hint="eastAsia" w:ascii="仿宋_GB2312" w:hAnsi="仿宋_GB2312" w:eastAsia="仿宋_GB2312" w:cs="仿宋_GB2312"/>
          <w:bCs/>
          <w:sz w:val="28"/>
          <w:szCs w:val="28"/>
          <w:highlight w:val="none"/>
        </w:rPr>
        <w:t>乙方应当在签订合同前</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日内缴纳履约保证金。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（二）乙方在合同履行过程中存在违约行为，合同被甲方终止的，</w:t>
      </w:r>
      <w:r>
        <w:rPr>
          <w:rFonts w:hint="eastAsia" w:cs="仿宋_GB2312"/>
          <w:bCs/>
          <w:sz w:val="28"/>
          <w:szCs w:val="28"/>
          <w:lang w:eastAsia="zh-CN"/>
        </w:rPr>
        <w:t>甲方有权没收乙方</w:t>
      </w:r>
      <w:r>
        <w:rPr>
          <w:rFonts w:hint="eastAsia" w:ascii="仿宋_GB2312" w:hAnsi="仿宋_GB2312" w:eastAsia="仿宋_GB2312" w:cs="仿宋_GB2312"/>
          <w:bCs/>
          <w:sz w:val="28"/>
          <w:szCs w:val="28"/>
        </w:rPr>
        <w:t>履约保证金。</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（三）履约保证金在合同最终支付结算时，无息返还。</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（四）乙方应当向甲方支付合同项下的违约金或赔偿金时，甲方有权从履约保证金中予以扣除。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lang w:eastAsia="zh-CN"/>
        </w:rPr>
        <w:t>八</w:t>
      </w:r>
      <w:r>
        <w:rPr>
          <w:rFonts w:hint="eastAsia" w:ascii="黑体" w:hAnsi="黑体" w:eastAsia="黑体" w:cs="黑体"/>
          <w:bCs/>
          <w:sz w:val="28"/>
          <w:szCs w:val="28"/>
        </w:rPr>
        <w:t>、资金结算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_GB2312" w:hAnsi="仿宋_GB2312" w:eastAsia="仿宋_GB2312" w:cs="仿宋_GB2312"/>
          <w:bCs/>
          <w:sz w:val="28"/>
          <w:szCs w:val="28"/>
          <w:u w:val="single"/>
          <w:lang w:val="zh-CN"/>
        </w:rPr>
        <w:t xml:space="preserve">                               </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bookmarkStart w:id="1"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lang w:eastAsia="zh-CN"/>
        </w:rPr>
        <w:t>九</w:t>
      </w:r>
      <w:r>
        <w:rPr>
          <w:rFonts w:hint="eastAsia" w:ascii="黑体" w:hAnsi="黑体" w:eastAsia="黑体" w:cs="黑体"/>
          <w:bCs/>
          <w:sz w:val="28"/>
          <w:szCs w:val="28"/>
        </w:rPr>
        <w:t>、违约责任</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2"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2"/>
      <w:bookmarkStart w:id="3" w:name="_Hlk129350035"/>
      <w:r>
        <w:rPr>
          <w:rFonts w:hint="eastAsia" w:ascii="仿宋_GB2312" w:hAnsi="仿宋_GB2312" w:eastAsia="仿宋_GB2312" w:cs="仿宋_GB2312"/>
          <w:bCs/>
          <w:sz w:val="28"/>
          <w:szCs w:val="28"/>
        </w:rPr>
        <w:t>乙方</w:t>
      </w:r>
      <w:bookmarkEnd w:id="3"/>
      <w:r>
        <w:rPr>
          <w:rFonts w:hint="eastAsia" w:ascii="仿宋_GB2312" w:hAnsi="仿宋_GB2312" w:eastAsia="仿宋_GB2312" w:cs="仿宋_GB2312"/>
          <w:bCs/>
          <w:sz w:val="28"/>
          <w:szCs w:val="28"/>
        </w:rPr>
        <w:t>不能满足</w:t>
      </w:r>
      <w:bookmarkStart w:id="4" w:name="_Hlk129355209"/>
      <w:r>
        <w:rPr>
          <w:rFonts w:hint="eastAsia" w:ascii="仿宋_GB2312" w:hAnsi="仿宋_GB2312" w:eastAsia="仿宋_GB2312" w:cs="仿宋_GB2312"/>
          <w:bCs/>
          <w:sz w:val="28"/>
          <w:szCs w:val="28"/>
        </w:rPr>
        <w:t>合同约定</w:t>
      </w:r>
      <w:bookmarkEnd w:id="4"/>
      <w:r>
        <w:rPr>
          <w:rFonts w:hint="eastAsia" w:ascii="仿宋_GB2312" w:hAnsi="仿宋_GB2312" w:eastAsia="仿宋_GB2312" w:cs="仿宋_GB2312"/>
          <w:bCs/>
          <w:sz w:val="28"/>
          <w:szCs w:val="28"/>
        </w:rPr>
        <w:t>的服务内容和标准等要求，</w:t>
      </w:r>
      <w:r>
        <w:rPr>
          <w:rFonts w:hint="eastAsia" w:ascii="仿宋" w:hAnsi="仿宋" w:eastAsia="仿宋_GB2312"/>
          <w:bCs/>
          <w:sz w:val="28"/>
          <w:szCs w:val="28"/>
        </w:rPr>
        <w:t>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bookmarkEnd w:id="1"/>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十、争议解决方式</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_GB2312" w:hAnsi="楷体_GB2312" w:eastAsia="楷体_GB2312" w:cs="楷体_GB2312"/>
          <w:bCs/>
          <w:sz w:val="24"/>
          <w:szCs w:val="24"/>
        </w:rPr>
        <w:t>（此条款为单选，不选或全选无效）</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w:t>
      </w:r>
      <w:r>
        <w:rPr>
          <w:rFonts w:hint="eastAsia" w:ascii="仿宋" w:hAnsi="仿宋"/>
          <w:sz w:val="28"/>
          <w:szCs w:val="28"/>
          <w:u w:val="single"/>
          <w:lang w:val="en-US" w:eastAsia="zh-CN"/>
        </w:rPr>
        <w:t xml:space="preserve">             </w:t>
      </w:r>
      <w:r>
        <w:rPr>
          <w:rFonts w:hint="eastAsia" w:ascii="楷体_GB2312" w:hAnsi="楷体_GB2312" w:eastAsia="楷体_GB2312" w:cs="楷体_GB2312"/>
          <w:bCs/>
          <w:sz w:val="24"/>
          <w:szCs w:val="24"/>
        </w:rPr>
        <w:t>（甲方所在地仲裁机构名称）</w:t>
      </w:r>
      <w:r>
        <w:rPr>
          <w:rFonts w:hint="eastAsia" w:ascii="仿宋" w:hAnsi="仿宋" w:eastAsia="仿宋_GB2312"/>
          <w:bCs/>
          <w:sz w:val="28"/>
          <w:szCs w:val="28"/>
        </w:rPr>
        <w:t>提起仲裁。</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□向甲方所在地人民法院提起诉讼。</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一</w:t>
      </w:r>
      <w:r>
        <w:rPr>
          <w:rFonts w:hint="eastAsia" w:ascii="黑体" w:hAnsi="黑体" w:eastAsia="黑体" w:cs="黑体"/>
          <w:bCs/>
          <w:sz w:val="28"/>
          <w:szCs w:val="28"/>
        </w:rPr>
        <w:t>、合同生效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份，由双方各执一份，甲方财务结算部门一份，</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二</w:t>
      </w:r>
      <w:r>
        <w:rPr>
          <w:rFonts w:hint="eastAsia" w:ascii="黑体" w:hAnsi="黑体" w:eastAsia="黑体" w:cs="黑体"/>
          <w:bCs/>
          <w:sz w:val="28"/>
          <w:szCs w:val="28"/>
        </w:rPr>
        <w:t>、其他事项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 w:val="0"/>
          <w:bCs/>
          <w:sz w:val="28"/>
          <w:szCs w:val="28"/>
        </w:rPr>
        <w:t>（</w:t>
      </w:r>
      <w:r>
        <w:rPr>
          <w:rFonts w:hint="eastAsia" w:ascii="仿宋" w:hAnsi="仿宋"/>
          <w:b w:val="0"/>
          <w:bCs/>
          <w:sz w:val="28"/>
          <w:szCs w:val="28"/>
          <w:lang w:eastAsia="zh-CN"/>
        </w:rPr>
        <w:t>一</w:t>
      </w:r>
      <w:r>
        <w:rPr>
          <w:rFonts w:hint="eastAsia" w:ascii="仿宋" w:hAnsi="仿宋" w:eastAsia="仿宋_GB2312"/>
          <w:b w:val="0"/>
          <w:bCs/>
          <w:sz w:val="28"/>
          <w:szCs w:val="28"/>
        </w:rPr>
        <w:t>）</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黑体" w:hAnsi="黑体" w:eastAsia="黑体" w:cs="黑体"/>
          <w:bCs/>
          <w:sz w:val="28"/>
          <w:szCs w:val="28"/>
        </w:rPr>
      </w:pPr>
      <w:r>
        <w:rPr>
          <w:rFonts w:hint="eastAsia" w:ascii="黑体" w:hAnsi="黑体" w:eastAsia="黑体" w:cs="黑体"/>
          <w:bCs/>
          <w:sz w:val="28"/>
          <w:szCs w:val="28"/>
        </w:rPr>
        <w:t>□十</w:t>
      </w:r>
      <w:r>
        <w:rPr>
          <w:rFonts w:hint="eastAsia" w:ascii="黑体" w:hAnsi="黑体" w:eastAsia="黑体" w:cs="黑体"/>
          <w:bCs/>
          <w:sz w:val="28"/>
          <w:szCs w:val="28"/>
          <w:lang w:eastAsia="zh-CN"/>
        </w:rPr>
        <w:t>三</w:t>
      </w:r>
      <w:r>
        <w:rPr>
          <w:rFonts w:hint="eastAsia" w:ascii="黑体" w:hAnsi="黑体" w:eastAsia="黑体" w:cs="黑体"/>
          <w:bCs/>
          <w:sz w:val="28"/>
          <w:szCs w:val="28"/>
        </w:rPr>
        <w:t>、附件</w:t>
      </w: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p>
    <w:p>
      <w:pPr>
        <w:pStyle w:val="8"/>
        <w:keepNext w:val="0"/>
        <w:keepLines w:val="0"/>
        <w:pageBreakBefore w:val="0"/>
        <w:widowControl w:val="0"/>
        <w:kinsoku/>
        <w:wordWrap/>
        <w:overflowPunct/>
        <w:topLinePunct w:val="0"/>
        <w:autoSpaceDE/>
        <w:autoSpaceDN/>
        <w:bidi w:val="0"/>
        <w:adjustRightInd w:val="0"/>
        <w:snapToGrid/>
        <w:spacing w:line="530" w:lineRule="exact"/>
        <w:ind w:firstLine="560" w:firstLineChars="200"/>
        <w:jc w:val="left"/>
        <w:textAlignment w:val="auto"/>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bookmarkStart w:id="5" w:name="_GoBack"/>
      <w:bookmarkEnd w:id="5"/>
    </w:p>
    <w:p>
      <w:pPr>
        <w:rPr>
          <w:rFonts w:hint="eastAsia" w:eastAsia="仿宋_GB2312"/>
          <w:lang w:val="en-US" w:eastAsia="zh-CN"/>
        </w:rPr>
      </w:pPr>
    </w:p>
    <w:p>
      <w:pPr>
        <w:pStyle w:val="2"/>
        <w:rPr>
          <w:rFonts w:hint="eastAsia" w:eastAsia="仿宋_GB2312"/>
          <w:lang w:val="en-US" w:eastAsia="zh-CN"/>
        </w:rPr>
      </w:pPr>
    </w:p>
    <w:p>
      <w:pPr>
        <w:rPr>
          <w:rFonts w:hint="eastAsia" w:eastAsia="仿宋_GB2312"/>
          <w:lang w:val="en-US" w:eastAsia="zh-CN"/>
        </w:rPr>
      </w:pPr>
    </w:p>
    <w:p>
      <w:pPr>
        <w:pStyle w:val="2"/>
        <w:rPr>
          <w:rFonts w:hint="eastAsia" w:eastAsia="仿宋_GB2312"/>
          <w:lang w:val="en-US" w:eastAsia="zh-CN"/>
        </w:rPr>
      </w:pPr>
    </w:p>
    <w:p>
      <w:pPr>
        <w:rPr>
          <w:rFonts w:hint="eastAsia" w:eastAsia="仿宋_GB2312"/>
          <w:lang w:val="en-US" w:eastAsia="zh-CN"/>
        </w:rPr>
      </w:pPr>
    </w:p>
    <w:p>
      <w:pPr>
        <w:pStyle w:val="2"/>
        <w:rPr>
          <w:rFonts w:hint="eastAsia" w:eastAsia="仿宋_GB2312"/>
          <w:lang w:val="en-US" w:eastAsia="zh-CN"/>
        </w:rPr>
      </w:pPr>
    </w:p>
    <w:p>
      <w:pPr>
        <w:rPr>
          <w:rFonts w:hint="eastAsia"/>
          <w:lang w:val="en-US" w:eastAsia="zh-CN"/>
        </w:rPr>
      </w:pPr>
    </w:p>
    <w:p>
      <w:pPr>
        <w:pStyle w:val="2"/>
        <w:rPr>
          <w:rFonts w:hint="eastAsia"/>
          <w:lang w:val="en-US" w:eastAsia="zh-CN"/>
        </w:rPr>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甲      方：（公章）</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240" w:lineRule="auto"/>
              <w:jc w:val="both"/>
              <w:textAlignment w:val="auto"/>
              <w:rPr>
                <w:sz w:val="28"/>
                <w:szCs w:val="22"/>
              </w:rPr>
            </w:pPr>
            <w:r>
              <w:rPr>
                <w:rFonts w:hint="eastAsia"/>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rPr>
                <w:rFonts w:hint="eastAsia"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638" w:lineRule="exact"/>
              <w:jc w:val="both"/>
              <w:textAlignment w:val="auto"/>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c>
          <w:tcPr>
            <w:tcW w:w="4410" w:type="dxa"/>
            <w:vAlign w:val="center"/>
          </w:tcPr>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hint="eastAsia"/>
                <w:sz w:val="28"/>
                <w:szCs w:val="22"/>
              </w:rPr>
            </w:pPr>
            <w:r>
              <w:rPr>
                <w:rFonts w:hint="eastAsia"/>
                <w:sz w:val="28"/>
                <w:szCs w:val="22"/>
              </w:rPr>
              <w:t>统一社会信用代码：</w:t>
            </w:r>
            <w:r>
              <w:rPr>
                <w:rFonts w:hint="eastAsia"/>
                <w:sz w:val="28"/>
                <w:szCs w:val="22"/>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50" w:lineRule="exact"/>
              <w:jc w:val="both"/>
              <w:textAlignment w:val="auto"/>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pgNumType w:fmt="decimal"/>
      <w:cols w:space="0" w:num="1"/>
      <w:rtlGutter w:val="0"/>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AgniRv0wAAAAYBAAAPAAAAAAAAAAEAIAAAADgA&#10;AABkcnMvZG93bnJldi54bWxQSwECFAAUAAAACACHTuJAJIJGtDECAABhBAAADgAAAAAAAAABACAA&#10;AAA4AQAAZHJzL2Uyb0RvYy54bWxQSwUGAAAAAAYABgBZAQAA2w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sdt>
      <w:sdtPr>
        <w:id w:val="1827858875"/>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2</w:t>
                    </w:r>
                    <w:r>
                      <w:rPr>
                        <w:rFonts w:hint="eastAsia" w:ascii="宋体" w:hAnsi="宋体" w:eastAsia="宋体" w:cs="宋体"/>
                        <w:sz w:val="21"/>
                        <w:szCs w:val="21"/>
                        <w:lang w:eastAsia="zh-CN"/>
                      </w:rPr>
                      <w:fldChar w:fldCharType="end"/>
                    </w:r>
                    <w:r>
                      <w:rPr>
                        <w:rFonts w:hint="eastAsia" w:ascii="宋体" w:hAnsi="宋体" w:eastAsia="宋体" w:cs="宋体"/>
                        <w:sz w:val="21"/>
                        <w:szCs w:val="21"/>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3599"/>
    <w:rsid w:val="001B429D"/>
    <w:rsid w:val="001C10E2"/>
    <w:rsid w:val="001D236F"/>
    <w:rsid w:val="001D6619"/>
    <w:rsid w:val="001E03FD"/>
    <w:rsid w:val="001E22E0"/>
    <w:rsid w:val="001E26E5"/>
    <w:rsid w:val="001F0CA1"/>
    <w:rsid w:val="001F2F1E"/>
    <w:rsid w:val="00206504"/>
    <w:rsid w:val="00210100"/>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F271C"/>
    <w:rsid w:val="006F59C7"/>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41D9"/>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1630DFA"/>
    <w:rsid w:val="02247576"/>
    <w:rsid w:val="025F381E"/>
    <w:rsid w:val="02755603"/>
    <w:rsid w:val="02AF6C34"/>
    <w:rsid w:val="035F50E8"/>
    <w:rsid w:val="06191C98"/>
    <w:rsid w:val="0741201F"/>
    <w:rsid w:val="079C0686"/>
    <w:rsid w:val="0A771572"/>
    <w:rsid w:val="0D413A38"/>
    <w:rsid w:val="0D4968BB"/>
    <w:rsid w:val="0E7D4465"/>
    <w:rsid w:val="0EA4586B"/>
    <w:rsid w:val="0F190FB6"/>
    <w:rsid w:val="10586D21"/>
    <w:rsid w:val="105D1C3D"/>
    <w:rsid w:val="10FB02B3"/>
    <w:rsid w:val="111B47A3"/>
    <w:rsid w:val="113E5F52"/>
    <w:rsid w:val="118C0B23"/>
    <w:rsid w:val="11C1264C"/>
    <w:rsid w:val="12353479"/>
    <w:rsid w:val="1341505B"/>
    <w:rsid w:val="151C114A"/>
    <w:rsid w:val="1771452D"/>
    <w:rsid w:val="17C12D99"/>
    <w:rsid w:val="183F360B"/>
    <w:rsid w:val="18BE3DB0"/>
    <w:rsid w:val="19413279"/>
    <w:rsid w:val="194C3AAA"/>
    <w:rsid w:val="196F27B9"/>
    <w:rsid w:val="19762FBD"/>
    <w:rsid w:val="19D441C5"/>
    <w:rsid w:val="1A4E0835"/>
    <w:rsid w:val="1D2E1A11"/>
    <w:rsid w:val="1E1B571D"/>
    <w:rsid w:val="1F7E32F3"/>
    <w:rsid w:val="204E13A2"/>
    <w:rsid w:val="22182D7E"/>
    <w:rsid w:val="224F1184"/>
    <w:rsid w:val="228120DB"/>
    <w:rsid w:val="22EC72A1"/>
    <w:rsid w:val="234745A7"/>
    <w:rsid w:val="235252E9"/>
    <w:rsid w:val="23627E49"/>
    <w:rsid w:val="243D6AED"/>
    <w:rsid w:val="2502485E"/>
    <w:rsid w:val="259F004F"/>
    <w:rsid w:val="26103889"/>
    <w:rsid w:val="272E7CC9"/>
    <w:rsid w:val="2807684B"/>
    <w:rsid w:val="286375C7"/>
    <w:rsid w:val="2B94540E"/>
    <w:rsid w:val="2BB13488"/>
    <w:rsid w:val="2BB83D60"/>
    <w:rsid w:val="2CD67EAF"/>
    <w:rsid w:val="2CEA118B"/>
    <w:rsid w:val="2CFC525F"/>
    <w:rsid w:val="2DDF1DF2"/>
    <w:rsid w:val="2E517738"/>
    <w:rsid w:val="303A0873"/>
    <w:rsid w:val="304D71D6"/>
    <w:rsid w:val="307E4F1F"/>
    <w:rsid w:val="30A4127D"/>
    <w:rsid w:val="31786C1C"/>
    <w:rsid w:val="31E620EA"/>
    <w:rsid w:val="31F05F89"/>
    <w:rsid w:val="32014534"/>
    <w:rsid w:val="33EF1CF9"/>
    <w:rsid w:val="343B02B7"/>
    <w:rsid w:val="34A360AF"/>
    <w:rsid w:val="35456ED6"/>
    <w:rsid w:val="35890C9A"/>
    <w:rsid w:val="35ED0128"/>
    <w:rsid w:val="36C612BC"/>
    <w:rsid w:val="38204CE3"/>
    <w:rsid w:val="3927471D"/>
    <w:rsid w:val="39947FCC"/>
    <w:rsid w:val="39A26CBE"/>
    <w:rsid w:val="3A3466CD"/>
    <w:rsid w:val="3A896786"/>
    <w:rsid w:val="3BF638AA"/>
    <w:rsid w:val="3CF04FCA"/>
    <w:rsid w:val="3D250077"/>
    <w:rsid w:val="3D507670"/>
    <w:rsid w:val="3F2027C0"/>
    <w:rsid w:val="405144D0"/>
    <w:rsid w:val="409E3F23"/>
    <w:rsid w:val="40AC2BE0"/>
    <w:rsid w:val="40D34983"/>
    <w:rsid w:val="41277BB4"/>
    <w:rsid w:val="41363B8A"/>
    <w:rsid w:val="43743E09"/>
    <w:rsid w:val="46DC47D7"/>
    <w:rsid w:val="47CE5F0A"/>
    <w:rsid w:val="485817EC"/>
    <w:rsid w:val="490C4894"/>
    <w:rsid w:val="494C7DBA"/>
    <w:rsid w:val="4B9906B2"/>
    <w:rsid w:val="4C4C4058"/>
    <w:rsid w:val="4CF0753C"/>
    <w:rsid w:val="4D566849"/>
    <w:rsid w:val="4D751AA2"/>
    <w:rsid w:val="4D9E3E51"/>
    <w:rsid w:val="4E461062"/>
    <w:rsid w:val="4E5630F4"/>
    <w:rsid w:val="4FAF089C"/>
    <w:rsid w:val="500378F9"/>
    <w:rsid w:val="511E62EB"/>
    <w:rsid w:val="513544C3"/>
    <w:rsid w:val="526C68F3"/>
    <w:rsid w:val="52B81484"/>
    <w:rsid w:val="53455DD5"/>
    <w:rsid w:val="54207520"/>
    <w:rsid w:val="54744762"/>
    <w:rsid w:val="5521098F"/>
    <w:rsid w:val="55CC794D"/>
    <w:rsid w:val="569F268D"/>
    <w:rsid w:val="56A42D84"/>
    <w:rsid w:val="57B808B5"/>
    <w:rsid w:val="57DD4990"/>
    <w:rsid w:val="594C595D"/>
    <w:rsid w:val="5A160E4E"/>
    <w:rsid w:val="5B3C32C0"/>
    <w:rsid w:val="5BFE3228"/>
    <w:rsid w:val="5C662B4E"/>
    <w:rsid w:val="5CAA05AF"/>
    <w:rsid w:val="5D8B16A6"/>
    <w:rsid w:val="5E162DDF"/>
    <w:rsid w:val="5F330D8D"/>
    <w:rsid w:val="61764BE2"/>
    <w:rsid w:val="61D62FCE"/>
    <w:rsid w:val="620B7AFA"/>
    <w:rsid w:val="624406FC"/>
    <w:rsid w:val="633176AD"/>
    <w:rsid w:val="63C673D2"/>
    <w:rsid w:val="643C1CEA"/>
    <w:rsid w:val="64976CAF"/>
    <w:rsid w:val="64E57406"/>
    <w:rsid w:val="652F708E"/>
    <w:rsid w:val="65DA5C39"/>
    <w:rsid w:val="66A01560"/>
    <w:rsid w:val="66DB09ED"/>
    <w:rsid w:val="67FA536C"/>
    <w:rsid w:val="685202C9"/>
    <w:rsid w:val="68E961D3"/>
    <w:rsid w:val="698373A1"/>
    <w:rsid w:val="6A324AF1"/>
    <w:rsid w:val="6B7E0745"/>
    <w:rsid w:val="6C5D6058"/>
    <w:rsid w:val="6C6C23C8"/>
    <w:rsid w:val="6C755464"/>
    <w:rsid w:val="6CD5243B"/>
    <w:rsid w:val="6DA22BED"/>
    <w:rsid w:val="6E4D1CAF"/>
    <w:rsid w:val="6F8253A9"/>
    <w:rsid w:val="6FBB6940"/>
    <w:rsid w:val="70CA367A"/>
    <w:rsid w:val="71752373"/>
    <w:rsid w:val="71833D4B"/>
    <w:rsid w:val="73804A61"/>
    <w:rsid w:val="73D31B98"/>
    <w:rsid w:val="747D0702"/>
    <w:rsid w:val="76C42446"/>
    <w:rsid w:val="78C222F3"/>
    <w:rsid w:val="78D917CE"/>
    <w:rsid w:val="79151AA7"/>
    <w:rsid w:val="7940385A"/>
    <w:rsid w:val="797567D1"/>
    <w:rsid w:val="7CAE2BD2"/>
    <w:rsid w:val="7CBC5B13"/>
    <w:rsid w:val="7EE62606"/>
    <w:rsid w:val="7F357B1D"/>
    <w:rsid w:val="7F503D18"/>
    <w:rsid w:val="7FA94E19"/>
    <w:rsid w:val="7FCD7D17"/>
    <w:rsid w:val="BDFFF9B2"/>
    <w:rsid w:val="EEF37CD0"/>
    <w:rsid w:val="FAB7AA0B"/>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3"/>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2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5"/>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2 字符"/>
    <w:basedOn w:val="14"/>
    <w:semiHidden/>
    <w:qFormat/>
    <w:uiPriority w:val="9"/>
    <w:rPr>
      <w:rFonts w:asciiTheme="majorHAnsi" w:hAnsiTheme="majorHAnsi" w:eastAsiaTheme="majorEastAsia" w:cstheme="majorBidi"/>
      <w:b/>
      <w:bCs/>
      <w:sz w:val="32"/>
      <w:szCs w:val="32"/>
    </w:rPr>
  </w:style>
  <w:style w:type="character" w:customStyle="1" w:styleId="18">
    <w:name w:val="标题 4 字符"/>
    <w:basedOn w:val="14"/>
    <w:semiHidden/>
    <w:qFormat/>
    <w:uiPriority w:val="9"/>
    <w:rPr>
      <w:rFonts w:asciiTheme="majorHAnsi" w:hAnsiTheme="majorHAnsi" w:eastAsiaTheme="majorEastAsia" w:cstheme="majorBidi"/>
      <w:b/>
      <w:bCs/>
      <w:sz w:val="28"/>
      <w:szCs w:val="28"/>
    </w:rPr>
  </w:style>
  <w:style w:type="character" w:customStyle="1" w:styleId="19">
    <w:name w:val="正文文本 字符"/>
    <w:basedOn w:val="14"/>
    <w:qFormat/>
    <w:uiPriority w:val="0"/>
    <w:rPr>
      <w:rFonts w:ascii="Times New Roman" w:hAnsi="Times New Roman" w:eastAsia="宋体" w:cs="Times New Roman"/>
      <w:szCs w:val="24"/>
    </w:rPr>
  </w:style>
  <w:style w:type="character" w:customStyle="1" w:styleId="20">
    <w:name w:val="标题 2 字符1"/>
    <w:basedOn w:val="14"/>
    <w:link w:val="4"/>
    <w:qFormat/>
    <w:uiPriority w:val="0"/>
    <w:rPr>
      <w:rFonts w:ascii="Arial" w:hAnsi="Arial" w:eastAsia="方正小标宋简体" w:cs="Times New Roman"/>
      <w:b/>
      <w:bCs/>
      <w:sz w:val="44"/>
      <w:szCs w:val="32"/>
    </w:rPr>
  </w:style>
  <w:style w:type="character" w:customStyle="1" w:styleId="21">
    <w:name w:val="标题 4 字符1"/>
    <w:basedOn w:val="14"/>
    <w:link w:val="6"/>
    <w:qFormat/>
    <w:uiPriority w:val="0"/>
    <w:rPr>
      <w:rFonts w:ascii="Arial" w:hAnsi="Arial" w:eastAsia="黑体" w:cs="Times New Roman"/>
      <w:b/>
      <w:bCs/>
      <w:sz w:val="28"/>
      <w:szCs w:val="28"/>
    </w:rPr>
  </w:style>
  <w:style w:type="character" w:customStyle="1" w:styleId="22">
    <w:name w:val="正文文本 字符1"/>
    <w:basedOn w:val="14"/>
    <w:link w:val="2"/>
    <w:qFormat/>
    <w:uiPriority w:val="0"/>
    <w:rPr>
      <w:rFonts w:ascii="Times New Roman" w:hAnsi="Times New Roman" w:eastAsia="宋体" w:cs="Times New Roman"/>
      <w:szCs w:val="24"/>
    </w:rPr>
  </w:style>
  <w:style w:type="character" w:customStyle="1" w:styleId="23">
    <w:name w:val="标题 3 字符"/>
    <w:basedOn w:val="14"/>
    <w:link w:val="5"/>
    <w:qFormat/>
    <w:uiPriority w:val="0"/>
    <w:rPr>
      <w:rFonts w:ascii="Times New Roman" w:hAnsi="Times New Roman" w:eastAsia="黑体" w:cs="Times New Roman"/>
      <w:b/>
      <w:bCs/>
      <w:sz w:val="32"/>
      <w:szCs w:val="32"/>
    </w:rPr>
  </w:style>
  <w:style w:type="character" w:customStyle="1" w:styleId="24">
    <w:name w:val="纯文本 字符"/>
    <w:basedOn w:val="14"/>
    <w:semiHidden/>
    <w:qFormat/>
    <w:uiPriority w:val="99"/>
    <w:rPr>
      <w:rFonts w:hAnsi="Courier New" w:cs="Courier New" w:asciiTheme="minorEastAsia"/>
      <w:szCs w:val="24"/>
    </w:rPr>
  </w:style>
  <w:style w:type="character" w:customStyle="1" w:styleId="25">
    <w:name w:val="纯文本 字符1"/>
    <w:basedOn w:val="14"/>
    <w:link w:val="8"/>
    <w:qFormat/>
    <w:uiPriority w:val="0"/>
    <w:rPr>
      <w:rFonts w:ascii="宋体" w:hAnsi="Courier New" w:eastAsia="宋体" w:cs="Courier New"/>
      <w:szCs w:val="21"/>
    </w:rPr>
  </w:style>
  <w:style w:type="character" w:customStyle="1" w:styleId="26">
    <w:name w:val="标题 1 字符"/>
    <w:basedOn w:val="14"/>
    <w:link w:val="3"/>
    <w:qFormat/>
    <w:uiPriority w:val="9"/>
    <w:rPr>
      <w:rFonts w:ascii="Times New Roman" w:hAnsi="Times New Roman" w:eastAsia="宋体" w:cs="Times New Roman"/>
      <w:b/>
      <w:bCs/>
      <w:kern w:val="44"/>
      <w:sz w:val="44"/>
      <w:szCs w:val="44"/>
    </w:rPr>
  </w:style>
  <w:style w:type="paragraph" w:styleId="27">
    <w:name w:val="List Paragraph"/>
    <w:basedOn w:val="1"/>
    <w:qFormat/>
    <w:uiPriority w:val="34"/>
    <w:pPr>
      <w:ind w:firstLine="420" w:firstLineChars="200"/>
    </w:pPr>
  </w:style>
  <w:style w:type="character" w:customStyle="1" w:styleId="28">
    <w:name w:val="页眉 字符"/>
    <w:basedOn w:val="14"/>
    <w:link w:val="11"/>
    <w:qFormat/>
    <w:uiPriority w:val="99"/>
    <w:rPr>
      <w:rFonts w:ascii="Times New Roman" w:hAnsi="Times New Roman" w:eastAsia="宋体" w:cs="Times New Roman"/>
      <w:sz w:val="18"/>
      <w:szCs w:val="18"/>
    </w:rPr>
  </w:style>
  <w:style w:type="character" w:customStyle="1" w:styleId="29">
    <w:name w:val="页脚 字符"/>
    <w:basedOn w:val="14"/>
    <w:link w:val="10"/>
    <w:qFormat/>
    <w:uiPriority w:val="99"/>
    <w:rPr>
      <w:rFonts w:ascii="Times New Roman" w:hAnsi="Times New Roman" w:eastAsia="宋体" w:cs="Times New Roman"/>
      <w:sz w:val="18"/>
      <w:szCs w:val="18"/>
    </w:rPr>
  </w:style>
  <w:style w:type="character" w:customStyle="1" w:styleId="30">
    <w:name w:val="批注文字 字符"/>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字符"/>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1474</Words>
  <Characters>8408</Characters>
  <Lines>70</Lines>
  <Paragraphs>19</Paragraphs>
  <TotalTime>0</TotalTime>
  <ScaleCrop>false</ScaleCrop>
  <LinksUpToDate>false</LinksUpToDate>
  <CharactersWithSpaces>9863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2023-03-11T06:24:00Z</dcterms:created>
  <dc:creator>余文龙</dc:creator>
  <cp:lastModifiedBy>何晓娇</cp:lastModifiedBy>
  <cp:lastPrinted>2024-04-09T01:08:00Z</cp:lastPrinted>
  <dcterms:modified xsi:type="dcterms:W3CDTF">2026-04-07T11:17:09Z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