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数据处理服务项目采购合同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（一）“合同”是指甲方和乙方（以下简称双方）已达成的协议。</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（二）“甲方”是指采购服务的采购单位，或者受采购单位委托的采购机构。</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（三）“乙方”是指中标（成交）后提供服务的供应商。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（四）“合同</w:t>
      </w:r>
      <w:r>
        <w:rPr>
          <w:rFonts w:hint="eastAsia" w:ascii="仿宋_GB2312" w:hAnsi="仿宋_GB2312" w:eastAsia="仿宋_GB2312" w:cs="仿宋_GB2312"/>
          <w:b w:val="0"/>
          <w:bCs w:val="0"/>
          <w:sz w:val="28"/>
          <w:szCs w:val="28"/>
          <w:lang w:eastAsia="zh-CN"/>
        </w:rPr>
        <w:t>金额</w:t>
      </w:r>
      <w:r>
        <w:rPr>
          <w:rFonts w:hint="eastAsia" w:ascii="仿宋_GB2312" w:hAnsi="仿宋_GB2312" w:eastAsia="仿宋_GB2312" w:cs="仿宋_GB2312"/>
          <w:b w:val="0"/>
          <w:bCs w:val="0"/>
          <w:sz w:val="28"/>
          <w:szCs w:val="28"/>
        </w:rPr>
        <w:t>”是指根据</w:t>
      </w:r>
      <w:r>
        <w:rPr>
          <w:rFonts w:hint="eastAsia" w:ascii="仿宋_GB2312" w:hAnsi="仿宋_GB2312" w:eastAsia="仿宋_GB2312" w:cs="仿宋_GB2312"/>
          <w:b w:val="0"/>
          <w:bCs w:val="0"/>
          <w:sz w:val="28"/>
          <w:szCs w:val="28"/>
          <w:lang w:eastAsia="zh-CN"/>
        </w:rPr>
        <w:t>合同约定</w:t>
      </w:r>
      <w:r>
        <w:rPr>
          <w:rFonts w:hint="eastAsia" w:ascii="仿宋_GB2312" w:hAnsi="仿宋_GB2312" w:eastAsia="仿宋_GB2312" w:cs="仿宋_GB2312"/>
          <w:b w:val="0"/>
          <w:bCs w:val="0"/>
          <w:sz w:val="28"/>
          <w:szCs w:val="28"/>
        </w:rPr>
        <w:t>，在乙方全面正确地履行合同义务时支付给乙方的款项。</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楷体_GB2312" w:hAnsi="楷体_GB2312" w:eastAsia="楷体_GB2312" w:cs="楷体_GB2312"/>
          <w:sz w:val="21"/>
          <w:szCs w:val="21"/>
        </w:rPr>
      </w:pPr>
      <w:r>
        <w:rPr>
          <w:rFonts w:hint="eastAsia" w:ascii="仿宋_GB2312" w:hAnsi="仿宋_GB2312" w:eastAsia="仿宋_GB2312" w:cs="仿宋_GB2312"/>
          <w:b w:val="0"/>
          <w:bCs w:val="0"/>
          <w:sz w:val="28"/>
          <w:szCs w:val="28"/>
        </w:rPr>
        <w:t>（五）“服务”是指乙方根据合同约定向甲方交付或实施的服务。</w:t>
      </w:r>
      <w:r>
        <w:rPr>
          <w:rFonts w:hint="eastAsia" w:ascii="楷体_GB2312" w:hAnsi="楷体_GB2312" w:eastAsia="楷体_GB2312" w:cs="楷体_GB2312"/>
          <w:b w:val="0"/>
          <w:bCs w:val="0"/>
          <w:sz w:val="21"/>
          <w:szCs w:val="21"/>
        </w:rPr>
        <w:t>（</w:t>
      </w:r>
      <w:r>
        <w:rPr>
          <w:rFonts w:hint="eastAsia" w:ascii="楷体_GB2312" w:hAnsi="楷体_GB2312"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_GB2312" w:hAnsi="楷体_GB2312" w:eastAsia="楷体_GB2312" w:cs="楷体_GB2312"/>
          <w:b w:val="0"/>
          <w:bCs w:val="0"/>
          <w:sz w:val="21"/>
          <w:szCs w:val="21"/>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二、知识产权</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乙方应当保证甲方在使用乙方交付的服务成果时不受第三方提出侵犯其知识产权的指控，对此甲方不承担任何连带责任或赔偿责任。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三、合同的变更和解除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四、履约监督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4.有丧失或者可能丧失履行合同能力的其他情形</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（二）在不妨碍乙方正常作业的情况下，甲方有权不定期对服务的进度和过程质量管控情况进行监督检查，乙方承诺予以配合，如实反映情况，提供相关材料。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（三）乙方对于甲方采购管理部门、纪检监察部门、审计部门等职能部门开展的调查，承诺予以配合，如实反映情况，提供相关材料。</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五、转包与分包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w:t>
      </w:r>
      <w:r>
        <w:rPr>
          <w:rFonts w:hint="eastAsia" w:cs="仿宋_GB2312"/>
          <w:bCs/>
          <w:sz w:val="28"/>
          <w:szCs w:val="28"/>
          <w:lang w:eastAsia="zh-CN"/>
        </w:rPr>
        <w:t>通常</w:t>
      </w:r>
      <w:r>
        <w:rPr>
          <w:rFonts w:hint="eastAsia" w:ascii="仿宋_GB2312" w:hAnsi="仿宋_GB2312" w:eastAsia="仿宋_GB2312" w:cs="仿宋_GB2312"/>
          <w:bCs/>
          <w:sz w:val="28"/>
          <w:szCs w:val="28"/>
        </w:rPr>
        <w:t>不得将合同分包，</w:t>
      </w:r>
      <w:r>
        <w:rPr>
          <w:rFonts w:hint="eastAsia" w:cs="仿宋_GB2312"/>
          <w:bCs/>
          <w:sz w:val="28"/>
          <w:szCs w:val="28"/>
          <w:lang w:eastAsia="zh-CN"/>
        </w:rPr>
        <w:t>采购文件允许并</w:t>
      </w:r>
      <w:r>
        <w:rPr>
          <w:rFonts w:hint="eastAsia" w:ascii="仿宋_GB2312" w:hAnsi="仿宋_GB2312" w:eastAsia="仿宋_GB2312" w:cs="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（三）合同分包履行的，乙方应当与分包承担主体就分包项目向甲方承担连带责任。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六、争议解决方式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七、组成合同的文件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（一）采购合同及合同履行过程中双方协商达成的变更或补充协议；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（二）中标（成交）通知书；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（三）投标（报价）文件；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（四）采购文件；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（五）标准、规范及有关技术文件，图纸；</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八、其他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sz w:val="32"/>
          <w:szCs w:val="32"/>
        </w:rPr>
      </w:pPr>
      <w:r>
        <w:rPr>
          <w:rFonts w:hint="eastAsia" w:ascii="仿宋_GB2312" w:hAnsi="仿宋_GB2312" w:eastAsia="仿宋_GB2312" w:cs="仿宋_GB2312"/>
          <w:bCs/>
          <w:sz w:val="28"/>
          <w:szCs w:val="28"/>
        </w:rPr>
        <w:t>（二）本合同按照军队合同备案管理规定统一编号后，报相关部门备案。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ascii="黑体" w:hAnsi="黑体" w:eastAsia="黑体"/>
          <w:b w:val="0"/>
          <w:bCs w:val="0"/>
        </w:rPr>
        <w:sectPr>
          <w:footerReference r:id="rId7" w:type="default"/>
          <w:footerReference r:id="rId8" w:type="even"/>
          <w:pgSz w:w="11906" w:h="16838"/>
          <w:pgMar w:top="2098" w:right="1474" w:bottom="1984" w:left="1587" w:header="851" w:footer="1247" w:gutter="0"/>
          <w:pgNumType w:fmt="decimal" w:start="1"/>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r>
        <w:rPr>
          <w:rFonts w:hint="eastAsia"/>
          <w:b w:val="0"/>
          <w:bCs w:val="0"/>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6"/>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hint="default" w:ascii="仿宋" w:hAnsi="仿宋" w:eastAsia="仿宋_GB2312" w:cs="宋体"/>
          <w:b w:val="0"/>
          <w:bCs w:val="0"/>
          <w:sz w:val="28"/>
          <w:szCs w:val="28"/>
          <w:u w:val="single"/>
          <w:lang w:val="en-US" w:eastAsia="zh-CN"/>
        </w:rPr>
      </w:pPr>
      <w:r>
        <w:rPr>
          <w:rFonts w:hint="eastAsia" w:ascii="仿宋" w:hAnsi="仿宋" w:eastAsia="仿宋_GB2312"/>
          <w:b w:val="0"/>
          <w:bCs w:val="0"/>
          <w:sz w:val="28"/>
          <w:szCs w:val="28"/>
        </w:rPr>
        <w:t>备注：</w:t>
      </w:r>
      <w:r>
        <w:rPr>
          <w:rFonts w:hint="eastAsia" w:ascii="仿宋" w:hAnsi="仿宋" w:eastAsia="仿宋_GB2312" w:cs="宋体"/>
          <w:b w:val="0"/>
          <w:bCs w:val="0"/>
          <w:sz w:val="28"/>
          <w:szCs w:val="28"/>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三、合同履行的时间、地点及方式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cs="宋体"/>
          <w:bCs/>
          <w:sz w:val="28"/>
          <w:szCs w:val="28"/>
        </w:rPr>
      </w:pPr>
      <w:r>
        <w:rPr>
          <w:rFonts w:hint="eastAsia" w:ascii="仿宋" w:hAnsi="仿宋" w:eastAsia="仿宋_GB2312" w:cs="宋体"/>
          <w:bCs/>
          <w:sz w:val="28"/>
          <w:szCs w:val="28"/>
        </w:rPr>
        <w:t>（一）合同履行的</w:t>
      </w:r>
      <w:bookmarkStart w:id="0" w:name="_Hlk129350999"/>
      <w:r>
        <w:rPr>
          <w:rFonts w:hint="eastAsia" w:ascii="仿宋" w:hAnsi="仿宋" w:eastAsia="仿宋_GB2312" w:cs="宋体"/>
          <w:bCs/>
          <w:sz w:val="28"/>
          <w:szCs w:val="28"/>
        </w:rPr>
        <w:t>时间</w:t>
      </w:r>
      <w:bookmarkEnd w:id="0"/>
      <w:r>
        <w:rPr>
          <w:rFonts w:hint="eastAsia" w:ascii="仿宋" w:hAnsi="仿宋" w:eastAsia="仿宋_GB2312" w:cs="宋体"/>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□1.服务交付的时间：</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□2.服务实施的期限：</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日至</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cs="宋体"/>
          <w:bCs/>
          <w:sz w:val="28"/>
          <w:szCs w:val="28"/>
        </w:rPr>
      </w:pPr>
      <w:r>
        <w:rPr>
          <w:rFonts w:hint="eastAsia" w:ascii="仿宋" w:hAnsi="仿宋" w:eastAsia="仿宋_GB2312" w:cs="宋体"/>
          <w:bCs/>
          <w:sz w:val="28"/>
          <w:szCs w:val="28"/>
        </w:rPr>
        <w:t>（二）合同履行的地点：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□1.服务交付的地点：</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□2.服务实施的</w:t>
      </w:r>
      <w:r>
        <w:rPr>
          <w:rFonts w:hint="eastAsia" w:cs="仿宋_GB2312"/>
          <w:bCs/>
          <w:sz w:val="28"/>
          <w:szCs w:val="28"/>
          <w:lang w:eastAsia="zh-CN"/>
        </w:rPr>
        <w:t>地域范围</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（三）合同履行的方式：</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四、</w:t>
      </w:r>
      <w:bookmarkStart w:id="1" w:name="_Hlk129351178"/>
      <w:r>
        <w:rPr>
          <w:rFonts w:hint="eastAsia" w:ascii="黑体" w:hAnsi="黑体"/>
          <w:b w:val="0"/>
          <w:bCs w:val="0"/>
        </w:rPr>
        <w:t>应用场景</w:t>
      </w:r>
      <w:bookmarkEnd w:id="1"/>
      <w:r>
        <w:rPr>
          <w:rFonts w:hint="eastAsia" w:ascii="黑体" w:hAnsi="黑体"/>
          <w:b w:val="0"/>
          <w:bCs w:val="0"/>
        </w:rPr>
        <w:t>、</w:t>
      </w:r>
      <w:bookmarkStart w:id="2" w:name="_Hlk129351232"/>
      <w:r>
        <w:rPr>
          <w:rFonts w:hint="eastAsia" w:ascii="黑体" w:hAnsi="黑体"/>
          <w:b w:val="0"/>
          <w:bCs w:val="0"/>
        </w:rPr>
        <w:t>服务内容和标准</w:t>
      </w:r>
      <w:bookmarkEnd w:id="2"/>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□（一）合同的应用场景：</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（二）服务交付的内容：</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（三）服务标准：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1.岗位设置及人员要求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（1）项目管理兼质检岗</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人，负责数据处理岗的管理工作，包括制定管理制度、工作计划，对数据处理岗进行管理、业务指导及培训；负责数据日常抽检工作，需具有数据处理及项目管理相关工作经验。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（2）数据处理岗</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人。负责按照数据处理规范要求，对本合同涉及的信息内容进行处理，需具有数据处理等相关工作经验。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2.数据处理服务质量要求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（1）甲方每月对乙方交付的数据处理结果进行考核，乙方提供给甲方的数据处理结果错误率应当不高于万分之</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（2）乙方数据处理岗日均在岗人数不得少于</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（3）乙方项目管理兼质检岗每月对数据进行抽检，抽检不低于处理总量的</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（4）乙方应当每月对工作开展情况进行总结，并向甲方进行书面汇报。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（5）由于本合同涉及的数据处理服务存在不可间断的特殊性，为确保工作有效衔接，乙方应当按照甲方要求与前一期服务商做好工作交接。</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lang w:eastAsia="zh-CN"/>
        </w:rPr>
        <w:t>五</w:t>
      </w:r>
      <w:r>
        <w:rPr>
          <w:rFonts w:hint="eastAsia" w:ascii="黑体" w:hAnsi="黑体"/>
          <w:b w:val="0"/>
          <w:bCs w:val="0"/>
        </w:rPr>
        <w:t>、履约验收</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bCs/>
          <w:sz w:val="28"/>
          <w:szCs w:val="28"/>
          <w:lang w:eastAsia="zh-CN"/>
        </w:rPr>
        <w:t>本合同交付</w:t>
      </w:r>
      <w:r>
        <w:rPr>
          <w:rFonts w:hint="eastAsia" w:ascii="仿宋" w:hAnsi="仿宋" w:eastAsia="仿宋_GB2312"/>
          <w:bCs/>
          <w:sz w:val="28"/>
          <w:szCs w:val="28"/>
        </w:rPr>
        <w:t>服务</w:t>
      </w:r>
      <w:r>
        <w:rPr>
          <w:rFonts w:hint="eastAsia" w:ascii="仿宋" w:hAnsi="仿宋"/>
          <w:bCs/>
          <w:sz w:val="28"/>
          <w:szCs w:val="28"/>
          <w:lang w:eastAsia="zh-CN"/>
        </w:rPr>
        <w:t>的</w:t>
      </w:r>
      <w:r>
        <w:rPr>
          <w:rFonts w:hint="eastAsia" w:ascii="仿宋_GB2312" w:hAnsi="仿宋_GB2312" w:eastAsia="仿宋_GB2312" w:cs="仿宋_GB2312"/>
          <w:bCs/>
          <w:sz w:val="28"/>
          <w:szCs w:val="28"/>
        </w:rPr>
        <w:t>履约验收，其方式、程序、内容和验收标准等事项，按甲方规定执行。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（一）服务交付验收</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对乙方交付的服务成果进行审定验收，认为服务成果达到合同约定的标准和规范的，应当验收通过。服务成果未达到合同约定的标准和规范的，甲方应当书面通知乙方在合理期限内补充修改或重新提交的服务成果文件，合同期限不予顺延，由此增加的费用由乙方承担</w:t>
      </w:r>
      <w:r>
        <w:rPr>
          <w:rFonts w:hint="eastAsia" w:cs="仿宋_GB2312"/>
          <w:bCs/>
          <w:sz w:val="28"/>
          <w:szCs w:val="28"/>
          <w:lang w:eastAsia="zh-CN"/>
        </w:rPr>
        <w:t>，造成交付延迟的，按本合同有关条款承担违约责任</w:t>
      </w:r>
      <w:r>
        <w:rPr>
          <w:rFonts w:hint="eastAsia" w:ascii="仿宋_GB2312" w:hAnsi="仿宋_GB2312" w:eastAsia="仿宋_GB2312" w:cs="仿宋_GB2312"/>
          <w:bCs/>
          <w:sz w:val="28"/>
          <w:szCs w:val="28"/>
        </w:rPr>
        <w:t>。</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若乙方在甲方给定的合理期限内，经过补充修改或重新提交的服务成果仍不能提供符合合同约定，则甲方有权解除合同，并另行委托其它单位补充修改或重新提交的服务成果，乙方应当承担因另行委托而产生的全部费用以及给甲方造成的损失。</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3.服务交付验收的时间为：</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4.服务交付验收的其他要求：</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w:t>
      </w:r>
      <w:r>
        <w:rPr>
          <w:rFonts w:hint="eastAsia" w:cs="仿宋_GB2312"/>
          <w:bCs/>
          <w:sz w:val="28"/>
          <w:szCs w:val="28"/>
          <w:lang w:eastAsia="zh-CN"/>
        </w:rPr>
        <w:t>二</w:t>
      </w:r>
      <w:r>
        <w:rPr>
          <w:rFonts w:hint="eastAsia" w:ascii="仿宋_GB2312" w:hAnsi="仿宋_GB2312" w:eastAsia="仿宋_GB2312" w:cs="仿宋_GB2312"/>
          <w:bCs/>
          <w:sz w:val="28"/>
          <w:szCs w:val="28"/>
        </w:rPr>
        <w:t>）</w:t>
      </w:r>
      <w:r>
        <w:rPr>
          <w:rFonts w:hint="eastAsia" w:cs="仿宋_GB2312"/>
          <w:bCs/>
          <w:sz w:val="28"/>
          <w:szCs w:val="28"/>
          <w:lang w:eastAsia="zh-CN"/>
        </w:rPr>
        <w:t>验收的</w:t>
      </w:r>
      <w:r>
        <w:rPr>
          <w:rFonts w:hint="eastAsia" w:ascii="仿宋_GB2312" w:hAnsi="仿宋_GB2312" w:eastAsia="仿宋_GB2312" w:cs="仿宋_GB2312"/>
          <w:bCs/>
          <w:sz w:val="28"/>
          <w:szCs w:val="28"/>
        </w:rPr>
        <w:t>其他要求：</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黑体" w:hAnsi="黑体" w:eastAsia="黑体" w:cs="黑体"/>
          <w:bCs/>
          <w:sz w:val="28"/>
          <w:szCs w:val="28"/>
          <w:u w:val="none"/>
        </w:rPr>
      </w:pPr>
      <w:r>
        <w:rPr>
          <w:rFonts w:hint="eastAsia" w:ascii="黑体" w:hAnsi="黑体" w:eastAsia="黑体" w:cs="黑体"/>
          <w:bCs/>
          <w:sz w:val="28"/>
          <w:szCs w:val="28"/>
          <w:u w:val="none"/>
        </w:rPr>
        <w:t>六、售后服务</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u w:val="none"/>
        </w:rPr>
      </w:pPr>
      <w:r>
        <w:rPr>
          <w:rFonts w:hint="eastAsia" w:ascii="仿宋_GB2312" w:hAnsi="仿宋_GB2312" w:eastAsia="仿宋_GB2312" w:cs="仿宋_GB2312"/>
          <w:bCs/>
          <w:sz w:val="28"/>
          <w:szCs w:val="28"/>
          <w:u w:val="none"/>
        </w:rPr>
        <w:t>□（一）免费培训</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u w:val="none"/>
        </w:rPr>
      </w:pPr>
      <w:r>
        <w:rPr>
          <w:rFonts w:hint="eastAsia" w:ascii="仿宋_GB2312" w:hAnsi="仿宋_GB2312" w:eastAsia="仿宋_GB2312" w:cs="仿宋_GB2312"/>
          <w:bCs/>
          <w:sz w:val="28"/>
          <w:szCs w:val="28"/>
          <w:u w:val="none"/>
        </w:rPr>
        <w:t>1.乙方应当根据投标文件的相关培训承诺，结合项目实施进度，对甲方相关人员进行培训。</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u w:val="none"/>
        </w:rPr>
      </w:pPr>
      <w:r>
        <w:rPr>
          <w:rFonts w:hint="eastAsia" w:ascii="仿宋_GB2312" w:hAnsi="仿宋_GB2312" w:eastAsia="仿宋_GB2312" w:cs="仿宋_GB2312"/>
          <w:bCs/>
          <w:sz w:val="28"/>
          <w:szCs w:val="28"/>
          <w:u w:val="none"/>
        </w:rPr>
        <w:t>培训所达到的目标：</w:t>
      </w:r>
      <w:r>
        <w:rPr>
          <w:rFonts w:hint="eastAsia" w:cs="仿宋_GB2312"/>
          <w:bCs/>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u w:val="none"/>
        </w:rPr>
      </w:pPr>
      <w:r>
        <w:rPr>
          <w:rFonts w:hint="eastAsia" w:ascii="仿宋_GB2312" w:hAnsi="仿宋_GB2312" w:eastAsia="仿宋_GB2312" w:cs="仿宋_GB2312"/>
          <w:bCs/>
          <w:sz w:val="28"/>
          <w:szCs w:val="28"/>
          <w:u w:val="none"/>
        </w:rPr>
        <w:t>培训师资要求：</w:t>
      </w:r>
      <w:r>
        <w:rPr>
          <w:rFonts w:hint="eastAsia" w:cs="仿宋_GB2312"/>
          <w:bCs/>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u w:val="none"/>
        </w:rPr>
      </w:pPr>
      <w:r>
        <w:rPr>
          <w:rFonts w:hint="eastAsia" w:ascii="仿宋_GB2312" w:hAnsi="仿宋_GB2312" w:eastAsia="仿宋_GB2312" w:cs="仿宋_GB2312"/>
          <w:bCs/>
          <w:sz w:val="28"/>
          <w:szCs w:val="28"/>
          <w:u w:val="none"/>
        </w:rPr>
        <w:t>培训项目：</w:t>
      </w:r>
      <w:r>
        <w:rPr>
          <w:rFonts w:hint="eastAsia" w:cs="仿宋_GB2312"/>
          <w:bCs/>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u w:val="none"/>
        </w:rPr>
      </w:pPr>
      <w:r>
        <w:rPr>
          <w:rFonts w:hint="eastAsia" w:ascii="仿宋_GB2312" w:hAnsi="仿宋_GB2312" w:eastAsia="仿宋_GB2312" w:cs="仿宋_GB2312"/>
          <w:bCs/>
          <w:sz w:val="28"/>
          <w:szCs w:val="28"/>
          <w:u w:val="none"/>
        </w:rPr>
        <w:t>培训科目：</w:t>
      </w:r>
      <w:r>
        <w:rPr>
          <w:rFonts w:hint="eastAsia" w:cs="仿宋_GB2312"/>
          <w:bCs/>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u w:val="none"/>
        </w:rPr>
      </w:pPr>
      <w:r>
        <w:rPr>
          <w:rFonts w:hint="eastAsia" w:ascii="仿宋_GB2312" w:hAnsi="仿宋_GB2312" w:eastAsia="仿宋_GB2312" w:cs="仿宋_GB2312"/>
          <w:bCs/>
          <w:sz w:val="28"/>
          <w:szCs w:val="28"/>
          <w:u w:val="none"/>
        </w:rPr>
        <w:t>培训对象与人数：</w:t>
      </w:r>
      <w:r>
        <w:rPr>
          <w:rFonts w:hint="eastAsia" w:cs="仿宋_GB2312"/>
          <w:bCs/>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u w:val="none"/>
        </w:rPr>
      </w:pPr>
      <w:r>
        <w:rPr>
          <w:rFonts w:hint="eastAsia" w:ascii="仿宋_GB2312" w:hAnsi="仿宋_GB2312" w:eastAsia="仿宋_GB2312" w:cs="仿宋_GB2312"/>
          <w:bCs/>
          <w:sz w:val="28"/>
          <w:szCs w:val="28"/>
          <w:u w:val="none"/>
        </w:rPr>
        <w:t>培训时间/频次</w:t>
      </w:r>
      <w:r>
        <w:rPr>
          <w:rFonts w:hint="eastAsia" w:cs="仿宋_GB2312"/>
          <w:bCs/>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u w:val="none"/>
        </w:rPr>
      </w:pPr>
      <w:r>
        <w:rPr>
          <w:rFonts w:hint="eastAsia" w:ascii="仿宋_GB2312" w:hAnsi="仿宋_GB2312" w:eastAsia="仿宋_GB2312" w:cs="仿宋_GB2312"/>
          <w:bCs/>
          <w:sz w:val="28"/>
          <w:szCs w:val="28"/>
          <w:u w:val="none"/>
        </w:rPr>
        <w:t>□（二）存储介质免回收。</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cs="仿宋_GB2312"/>
          <w:bCs/>
          <w:sz w:val="28"/>
          <w:szCs w:val="28"/>
          <w:u w:val="single"/>
          <w:lang w:val="en-US" w:eastAsia="zh-CN"/>
        </w:rPr>
      </w:pPr>
      <w:r>
        <w:rPr>
          <w:rFonts w:hint="eastAsia" w:ascii="仿宋_GB2312" w:hAnsi="仿宋_GB2312" w:eastAsia="仿宋_GB2312" w:cs="仿宋_GB2312"/>
          <w:bCs/>
          <w:sz w:val="28"/>
          <w:szCs w:val="28"/>
          <w:u w:val="none"/>
        </w:rPr>
        <w:t>□（三）其他：</w:t>
      </w:r>
      <w:r>
        <w:rPr>
          <w:rFonts w:hint="eastAsia" w:cs="仿宋_GB2312"/>
          <w:bCs/>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黑体" w:hAnsi="黑体" w:eastAsia="黑体" w:cs="黑体"/>
          <w:bCs/>
          <w:sz w:val="28"/>
          <w:szCs w:val="28"/>
          <w:u w:val="none"/>
          <w:lang w:val="en-US" w:eastAsia="zh-CN"/>
        </w:rPr>
      </w:pPr>
      <w:r>
        <w:rPr>
          <w:rFonts w:hint="eastAsia" w:ascii="黑体" w:hAnsi="黑体" w:eastAsia="黑体" w:cs="黑体"/>
          <w:bCs/>
          <w:sz w:val="28"/>
          <w:szCs w:val="28"/>
          <w:u w:val="none"/>
          <w:lang w:val="en-US" w:eastAsia="zh-CN"/>
        </w:rPr>
        <w:sym w:font="Wingdings 2" w:char="00A3"/>
      </w:r>
      <w:r>
        <w:rPr>
          <w:rFonts w:hint="eastAsia" w:ascii="黑体" w:hAnsi="黑体" w:eastAsia="黑体" w:cs="黑体"/>
          <w:bCs/>
          <w:sz w:val="28"/>
          <w:szCs w:val="28"/>
          <w:u w:val="none"/>
          <w:lang w:val="en-US" w:eastAsia="zh-CN"/>
        </w:rPr>
        <w:t>七、数据保护</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cs="仿宋_GB2312"/>
          <w:bCs/>
          <w:sz w:val="28"/>
          <w:szCs w:val="28"/>
          <w:u w:val="none"/>
          <w:lang w:val="en-US" w:eastAsia="zh-CN"/>
        </w:rPr>
      </w:pPr>
      <w:r>
        <w:rPr>
          <w:rFonts w:hint="eastAsia" w:cs="仿宋_GB2312"/>
          <w:bCs/>
          <w:sz w:val="28"/>
          <w:szCs w:val="28"/>
          <w:u w:val="none"/>
          <w:lang w:val="en-US" w:eastAsia="zh-CN"/>
        </w:rPr>
        <w:t>（一）所有数据及与其相关权利应当为甲方独有财产，且甲方保留对此类数据的一切权利。未经甲方许可，乙方不得擅自使用。</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cs="仿宋_GB2312"/>
          <w:bCs/>
          <w:sz w:val="28"/>
          <w:szCs w:val="28"/>
          <w:u w:val="none"/>
          <w:lang w:val="en-US" w:eastAsia="zh-CN"/>
        </w:rPr>
      </w:pPr>
      <w:r>
        <w:rPr>
          <w:rFonts w:hint="eastAsia" w:cs="仿宋_GB2312"/>
          <w:bCs/>
          <w:sz w:val="28"/>
          <w:szCs w:val="28"/>
          <w:u w:val="none"/>
          <w:lang w:val="en-US" w:eastAsia="zh-CN"/>
        </w:rPr>
        <w:t>（二）乙方须做好数据备份、应急、记录保护等工作，包括硬件、设备、软件和数据档案等。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cs="仿宋_GB2312"/>
          <w:bCs/>
          <w:sz w:val="28"/>
          <w:szCs w:val="28"/>
          <w:u w:val="none"/>
          <w:lang w:val="en-US" w:eastAsia="zh-CN"/>
        </w:rPr>
      </w:pPr>
      <w:r>
        <w:rPr>
          <w:rFonts w:hint="eastAsia" w:cs="仿宋_GB2312"/>
          <w:bCs/>
          <w:sz w:val="28"/>
          <w:szCs w:val="28"/>
          <w:u w:val="none"/>
          <w:lang w:val="en-US" w:eastAsia="zh-CN"/>
        </w:rPr>
        <w:t>（三）乙方须采取一切必要措施，确保在数据发生任何毁坏和遗失时将数据恢复至原有状态。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黑体" w:hAnsi="黑体" w:eastAsia="黑体" w:cs="黑体"/>
          <w:bCs/>
          <w:sz w:val="28"/>
          <w:szCs w:val="28"/>
        </w:rPr>
        <w:sym w:font="Wingdings 2" w:char="00A3"/>
      </w:r>
      <w:r>
        <w:rPr>
          <w:rFonts w:hint="eastAsia" w:ascii="黑体" w:hAnsi="黑体" w:eastAsia="黑体" w:cs="黑体"/>
          <w:bCs/>
          <w:sz w:val="28"/>
          <w:szCs w:val="28"/>
          <w:lang w:eastAsia="zh-CN"/>
        </w:rPr>
        <w:t>八</w:t>
      </w:r>
      <w:r>
        <w:rPr>
          <w:rFonts w:hint="eastAsia" w:ascii="黑体" w:hAnsi="黑体" w:eastAsia="黑体" w:cs="黑体"/>
          <w:bCs/>
          <w:sz w:val="28"/>
          <w:szCs w:val="28"/>
        </w:rPr>
        <w:t>、物资编目编码、打码贴签要求</w:t>
      </w:r>
      <w:r>
        <w:rPr>
          <w:rFonts w:hint="eastAsia" w:ascii="楷体_GB2312" w:hAnsi="楷体_GB2312" w:eastAsia="楷体_GB2312" w:cs="楷体_GB2312"/>
          <w:bCs/>
          <w:sz w:val="24"/>
          <w:szCs w:val="24"/>
          <w:lang w:eastAsia="zh-CN"/>
        </w:rPr>
        <w:t>（合同标的包含</w:t>
      </w:r>
      <w:r>
        <w:rPr>
          <w:rFonts w:hint="eastAsia" w:ascii="楷体_GB2312" w:hAnsi="楷体_GB2312" w:eastAsia="楷体_GB2312" w:cs="楷体_GB2312"/>
          <w:bCs/>
          <w:sz w:val="24"/>
          <w:szCs w:val="24"/>
        </w:rPr>
        <w:t>物资的，按照下列要求对物资进行编目编码和打码贴签</w:t>
      </w:r>
      <w:r>
        <w:rPr>
          <w:rFonts w:hint="eastAsia" w:ascii="楷体_GB2312" w:hAnsi="楷体_GB2312" w:eastAsia="楷体_GB2312" w:cs="楷体_GB2312"/>
          <w:bCs/>
          <w:sz w:val="24"/>
          <w:szCs w:val="24"/>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（二）乙方应当按照统一要求在物资交</w:t>
      </w:r>
      <w:r>
        <w:rPr>
          <w:rFonts w:hint="eastAsia" w:cs="仿宋_GB2312"/>
          <w:bCs/>
          <w:sz w:val="28"/>
          <w:szCs w:val="28"/>
          <w:lang w:eastAsia="zh-CN"/>
        </w:rPr>
        <w:t>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（三）物资编目数据填报和打码贴签情况，列入出厂检验、到货检验内容，编目数据、标识标签不符合规范要求的，不予通过，不得进入物资储存单位。乙方应当在7日内完成整改，并重新进行检验。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lang w:eastAsia="zh-CN"/>
        </w:rPr>
        <w:t>九</w:t>
      </w:r>
      <w:r>
        <w:rPr>
          <w:rFonts w:hint="eastAsia" w:ascii="黑体" w:hAnsi="黑体" w:eastAsia="黑体" w:cs="黑体"/>
          <w:bCs/>
          <w:sz w:val="28"/>
          <w:szCs w:val="28"/>
        </w:rPr>
        <w:t>、保密要求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keepNext w:val="0"/>
        <w:keepLines w:val="0"/>
        <w:pageBreakBefore w:val="0"/>
        <w:widowControl w:val="0"/>
        <w:kinsoku/>
        <w:wordWrap/>
        <w:overflowPunct/>
        <w:topLinePunct w:val="0"/>
        <w:autoSpaceDE/>
        <w:autoSpaceDN/>
        <w:bidi w:val="0"/>
        <w:adjustRightInd w:val="0"/>
        <w:snapToGrid/>
        <w:spacing w:line="530" w:lineRule="exact"/>
        <w:ind w:firstLine="640" w:firstLineChars="200"/>
        <w:textAlignment w:val="auto"/>
        <w:rPr>
          <w:rFonts w:hint="eastAsia" w:ascii="黑体" w:hAnsi="黑体" w:eastAsia="黑体" w:cs="黑体"/>
          <w:bCs/>
          <w:sz w:val="28"/>
          <w:szCs w:val="28"/>
        </w:rPr>
      </w:pPr>
      <w:r>
        <w:rPr>
          <w:rFonts w:hint="eastAsia" w:ascii="黑体" w:hAnsi="黑体" w:eastAsia="黑体" w:cs="黑体"/>
          <w:b w:val="0"/>
          <w:bCs w:val="0"/>
        </w:rPr>
        <w:sym w:font="Wingdings 2" w:char="00A3"/>
      </w:r>
      <w:r>
        <w:rPr>
          <w:rFonts w:hint="eastAsia" w:ascii="黑体" w:hAnsi="黑体" w:eastAsia="黑体" w:cs="黑体"/>
          <w:bCs/>
          <w:sz w:val="28"/>
          <w:szCs w:val="28"/>
        </w:rPr>
        <w:t>十、履约保证金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highlight w:val="none"/>
        </w:rPr>
      </w:pPr>
      <w:r>
        <w:rPr>
          <w:rFonts w:hint="eastAsia" w:ascii="仿宋" w:hAnsi="仿宋" w:eastAsia="仿宋_GB2312"/>
          <w:bCs/>
          <w:sz w:val="28"/>
          <w:szCs w:val="28"/>
          <w:highlight w:val="none"/>
        </w:rPr>
        <w:t>（一）本合同履约保证金为合同金额的</w:t>
      </w:r>
      <w:r>
        <w:rPr>
          <w:rFonts w:hint="eastAsia" w:ascii="仿宋" w:hAnsi="仿宋" w:eastAsia="仿宋_GB2312"/>
          <w:bCs/>
          <w:sz w:val="28"/>
          <w:szCs w:val="28"/>
          <w:highlight w:val="none"/>
          <w:u w:val="single"/>
        </w:rPr>
        <w:t xml:space="preserve"> </w:t>
      </w:r>
      <w:r>
        <w:rPr>
          <w:rFonts w:hint="eastAsia" w:ascii="仿宋" w:hAnsi="仿宋"/>
          <w:bCs/>
          <w:sz w:val="28"/>
          <w:szCs w:val="28"/>
          <w:highlight w:val="none"/>
          <w:u w:val="single"/>
          <w:lang w:val="en-US" w:eastAsia="zh-CN"/>
        </w:rPr>
        <w:t xml:space="preserve">  </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w:t>
      </w:r>
      <w:r>
        <w:rPr>
          <w:rFonts w:hint="eastAsia" w:ascii="仿宋" w:hAnsi="仿宋"/>
          <w:bCs/>
          <w:sz w:val="28"/>
          <w:szCs w:val="28"/>
          <w:highlight w:val="none"/>
          <w:lang w:eastAsia="zh-CN"/>
        </w:rPr>
        <w:t>，即</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元（小写</w:t>
      </w:r>
      <w:r>
        <w:rPr>
          <w:rFonts w:hint="eastAsia" w:ascii="宋体" w:hAnsi="宋体" w:eastAsia="宋体" w:cs="宋体"/>
          <w:b w:val="0"/>
          <w:bCs/>
          <w:spacing w:val="-4"/>
          <w:sz w:val="28"/>
          <w:szCs w:val="28"/>
          <w:highlight w:val="none"/>
          <w:lang w:val="en-US" w:eastAsia="zh-CN"/>
        </w:rPr>
        <w:t>¥</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w:t>
      </w:r>
      <w:r>
        <w:rPr>
          <w:rFonts w:hint="eastAsia" w:ascii="楷体_GB2312" w:hAnsi="楷体_GB2312" w:eastAsia="楷体_GB2312" w:cs="楷体_GB2312"/>
          <w:bCs/>
          <w:sz w:val="24"/>
          <w:szCs w:val="24"/>
          <w:highlight w:val="none"/>
        </w:rPr>
        <w:t>（不超过10%）</w:t>
      </w:r>
      <w:r>
        <w:rPr>
          <w:rFonts w:hint="eastAsia" w:ascii="仿宋" w:hAnsi="仿宋" w:eastAsia="仿宋_GB2312"/>
          <w:bCs/>
          <w:sz w:val="28"/>
          <w:szCs w:val="28"/>
          <w:highlight w:val="none"/>
        </w:rPr>
        <w:t>。</w:t>
      </w:r>
      <w:r>
        <w:rPr>
          <w:rFonts w:hint="eastAsia" w:ascii="仿宋_GB2312" w:hAnsi="仿宋_GB2312" w:eastAsia="仿宋_GB2312" w:cs="仿宋_GB2312"/>
          <w:bCs/>
          <w:sz w:val="28"/>
          <w:szCs w:val="28"/>
          <w:highlight w:val="none"/>
        </w:rPr>
        <w:t>乙方应当在签订合同前</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日内缴纳履约保证金。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（二）乙方在合同履行过程中存在违约行为，合同被甲方终止的，</w:t>
      </w:r>
      <w:r>
        <w:rPr>
          <w:rFonts w:hint="eastAsia" w:cs="仿宋_GB2312"/>
          <w:bCs/>
          <w:sz w:val="28"/>
          <w:szCs w:val="28"/>
          <w:lang w:eastAsia="zh-CN"/>
        </w:rPr>
        <w:t>甲方有权没收乙方</w:t>
      </w:r>
      <w:r>
        <w:rPr>
          <w:rFonts w:hint="eastAsia" w:ascii="仿宋_GB2312" w:hAnsi="仿宋_GB2312" w:eastAsia="仿宋_GB2312" w:cs="仿宋_GB2312"/>
          <w:bCs/>
          <w:sz w:val="28"/>
          <w:szCs w:val="28"/>
        </w:rPr>
        <w:t>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（三）履约保证金在合同最终支付结算时，无息返还。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（四）乙方应当向甲方支付合同项下的违约金或赔偿金时，甲方有权从履约保证金中予以扣除。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一</w:t>
      </w:r>
      <w:r>
        <w:rPr>
          <w:rFonts w:hint="eastAsia" w:ascii="黑体" w:hAnsi="黑体" w:eastAsia="黑体" w:cs="黑体"/>
          <w:bCs/>
          <w:sz w:val="28"/>
          <w:szCs w:val="28"/>
        </w:rPr>
        <w:t>、资金结算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_GB2312" w:hAnsi="仿宋_GB2312" w:eastAsia="仿宋_GB2312" w:cs="仿宋_GB2312"/>
          <w:bCs/>
          <w:sz w:val="28"/>
          <w:szCs w:val="28"/>
          <w:u w:val="single"/>
          <w:lang w:val="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3"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二</w:t>
      </w:r>
      <w:r>
        <w:rPr>
          <w:rFonts w:hint="eastAsia" w:ascii="黑体" w:hAnsi="黑体" w:eastAsia="黑体" w:cs="黑体"/>
          <w:bCs/>
          <w:sz w:val="28"/>
          <w:szCs w:val="28"/>
        </w:rPr>
        <w:t>、违约责任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4"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4"/>
      <w:bookmarkStart w:id="5" w:name="_Hlk129350035"/>
      <w:r>
        <w:rPr>
          <w:rFonts w:hint="eastAsia" w:ascii="仿宋_GB2312" w:hAnsi="仿宋_GB2312" w:eastAsia="仿宋_GB2312" w:cs="仿宋_GB2312"/>
          <w:bCs/>
          <w:sz w:val="28"/>
          <w:szCs w:val="28"/>
        </w:rPr>
        <w:t>乙方</w:t>
      </w:r>
      <w:bookmarkEnd w:id="5"/>
      <w:r>
        <w:rPr>
          <w:rFonts w:hint="eastAsia" w:ascii="仿宋_GB2312" w:hAnsi="仿宋_GB2312" w:eastAsia="仿宋_GB2312" w:cs="仿宋_GB2312"/>
          <w:bCs/>
          <w:sz w:val="28"/>
          <w:szCs w:val="28"/>
        </w:rPr>
        <w:t>不能满足</w:t>
      </w:r>
      <w:bookmarkStart w:id="6" w:name="_Hlk129355209"/>
      <w:r>
        <w:rPr>
          <w:rFonts w:hint="eastAsia" w:ascii="仿宋_GB2312" w:hAnsi="仿宋_GB2312" w:eastAsia="仿宋_GB2312" w:cs="仿宋_GB2312"/>
          <w:bCs/>
          <w:sz w:val="28"/>
          <w:szCs w:val="28"/>
        </w:rPr>
        <w:t>合同约定</w:t>
      </w:r>
      <w:bookmarkEnd w:id="6"/>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bookmarkEnd w:id="3"/>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三</w:t>
      </w:r>
      <w:r>
        <w:rPr>
          <w:rFonts w:hint="eastAsia" w:ascii="黑体" w:hAnsi="黑体" w:eastAsia="黑体" w:cs="黑体"/>
          <w:bCs/>
          <w:sz w:val="28"/>
          <w:szCs w:val="28"/>
        </w:rPr>
        <w:t>、争议解决方式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bCs/>
          <w:sz w:val="24"/>
          <w:szCs w:val="24"/>
        </w:rPr>
        <w:t>（此条款为单选，不选或全选无效）</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bCs/>
          <w:sz w:val="24"/>
          <w:szCs w:val="24"/>
        </w:rPr>
        <w:t>（甲方所在地仲裁机构名称）</w:t>
      </w:r>
      <w:r>
        <w:rPr>
          <w:rFonts w:hint="eastAsia" w:ascii="仿宋" w:hAnsi="仿宋" w:eastAsia="仿宋_GB2312"/>
          <w:bCs/>
          <w:sz w:val="28"/>
          <w:szCs w:val="28"/>
        </w:rPr>
        <w:t>提起仲裁。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□向甲方所在地人民法院提起诉讼。</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四</w:t>
      </w:r>
      <w:r>
        <w:rPr>
          <w:rFonts w:hint="eastAsia" w:ascii="黑体" w:hAnsi="黑体" w:eastAsia="黑体" w:cs="黑体"/>
          <w:bCs/>
          <w:sz w:val="28"/>
          <w:szCs w:val="28"/>
        </w:rPr>
        <w:t>、合同生效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份，由双方各执一份，甲方财务结算部门一份，</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五</w:t>
      </w:r>
      <w:r>
        <w:rPr>
          <w:rFonts w:hint="eastAsia" w:ascii="黑体" w:hAnsi="黑体" w:eastAsia="黑体" w:cs="黑体"/>
          <w:bCs/>
          <w:sz w:val="28"/>
          <w:szCs w:val="28"/>
        </w:rPr>
        <w:t>、其他事项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 w:val="0"/>
          <w:bCs/>
          <w:sz w:val="28"/>
          <w:szCs w:val="28"/>
        </w:rPr>
      </w:pPr>
      <w:r>
        <w:rPr>
          <w:rFonts w:hint="eastAsia" w:ascii="仿宋" w:hAnsi="仿宋" w:eastAsia="仿宋_GB2312"/>
          <w:sz w:val="28"/>
          <w:szCs w:val="28"/>
        </w:rPr>
        <w:t>□</w:t>
      </w:r>
      <w:r>
        <w:rPr>
          <w:rFonts w:hint="eastAsia" w:ascii="仿宋" w:hAnsi="仿宋" w:eastAsia="仿宋_GB2312"/>
          <w:b w:val="0"/>
          <w:bCs/>
          <w:sz w:val="28"/>
          <w:szCs w:val="28"/>
        </w:rPr>
        <w:t>（</w:t>
      </w:r>
      <w:r>
        <w:rPr>
          <w:rFonts w:hint="eastAsia" w:ascii="仿宋" w:hAnsi="仿宋"/>
          <w:b w:val="0"/>
          <w:bCs/>
          <w:sz w:val="28"/>
          <w:szCs w:val="28"/>
          <w:lang w:eastAsia="zh-CN"/>
        </w:rPr>
        <w:t>一</w:t>
      </w:r>
      <w:r>
        <w:rPr>
          <w:rFonts w:hint="eastAsia" w:ascii="仿宋" w:hAnsi="仿宋" w:eastAsia="仿宋_GB2312"/>
          <w:b w:val="0"/>
          <w:bCs/>
          <w:sz w:val="28"/>
          <w:szCs w:val="28"/>
        </w:rPr>
        <w:t>）基于</w:t>
      </w:r>
      <w:r>
        <w:rPr>
          <w:rFonts w:hint="eastAsia" w:ascii="仿宋" w:hAnsi="仿宋"/>
          <w:b w:val="0"/>
          <w:bCs/>
          <w:sz w:val="28"/>
          <w:szCs w:val="28"/>
          <w:lang w:eastAsia="zh-CN"/>
        </w:rPr>
        <w:t>本</w:t>
      </w:r>
      <w:r>
        <w:rPr>
          <w:rFonts w:hint="eastAsia" w:ascii="仿宋" w:hAnsi="仿宋" w:eastAsia="仿宋_GB2312"/>
          <w:b w:val="0"/>
          <w:bCs/>
          <w:sz w:val="28"/>
          <w:szCs w:val="28"/>
        </w:rPr>
        <w:t>合同履行形成的知识产权和其他权益，归</w:t>
      </w:r>
      <w:r>
        <w:rPr>
          <w:rFonts w:hint="eastAsia" w:ascii="仿宋" w:hAnsi="仿宋"/>
          <w:b w:val="0"/>
          <w:bCs/>
          <w:sz w:val="28"/>
          <w:szCs w:val="28"/>
          <w:u w:val="single"/>
          <w:lang w:val="en-US" w:eastAsia="zh-CN"/>
        </w:rPr>
        <w:t xml:space="preserve">      </w:t>
      </w:r>
      <w:r>
        <w:rPr>
          <w:rFonts w:hint="eastAsia" w:ascii="仿宋" w:hAnsi="仿宋" w:eastAsia="仿宋_GB2312"/>
          <w:b w:val="0"/>
          <w:bCs/>
          <w:sz w:val="28"/>
          <w:szCs w:val="28"/>
        </w:rPr>
        <w:t>所有</w:t>
      </w:r>
      <w:r>
        <w:rPr>
          <w:rFonts w:hint="eastAsia" w:ascii="楷体_GB2312" w:hAnsi="楷体_GB2312" w:eastAsia="楷体_GB2312" w:cs="楷体_GB2312"/>
          <w:b w:val="0"/>
          <w:bCs/>
          <w:sz w:val="24"/>
          <w:szCs w:val="24"/>
          <w:u w:val="none"/>
          <w:lang w:val="en-US" w:eastAsia="zh-CN"/>
        </w:rPr>
        <w:t>（除研发类项目，一般不作要求，确有需要的按实际情况确定，并在采购文件中予以明确）</w:t>
      </w:r>
      <w:r>
        <w:rPr>
          <w:rFonts w:hint="eastAsia" w:ascii="仿宋" w:hAnsi="仿宋" w:eastAsia="仿宋_GB2312"/>
          <w:b w:val="0"/>
          <w:bCs/>
          <w:sz w:val="28"/>
          <w:szCs w:val="28"/>
        </w:rPr>
        <w:t>，法律</w:t>
      </w:r>
      <w:r>
        <w:rPr>
          <w:rFonts w:hint="eastAsia" w:ascii="仿宋" w:hAnsi="仿宋"/>
          <w:b w:val="0"/>
          <w:bCs/>
          <w:sz w:val="28"/>
          <w:szCs w:val="28"/>
          <w:lang w:eastAsia="zh-CN"/>
        </w:rPr>
        <w:t>法规</w:t>
      </w:r>
      <w:r>
        <w:rPr>
          <w:rFonts w:hint="eastAsia" w:ascii="仿宋" w:hAnsi="仿宋" w:eastAsia="仿宋_GB2312"/>
          <w:b w:val="0"/>
          <w:bCs/>
          <w:sz w:val="28"/>
          <w:szCs w:val="28"/>
        </w:rPr>
        <w:t>另有规定的除外。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bCs/>
          <w:sz w:val="28"/>
          <w:szCs w:val="28"/>
          <w:lang w:eastAsia="zh-CN"/>
        </w:rPr>
        <w:t>（二）</w:t>
      </w:r>
      <w:r>
        <w:rPr>
          <w:rFonts w:hint="eastAsia" w:ascii="仿宋" w:hAnsi="仿宋" w:eastAsia="仿宋_GB2312"/>
          <w:bCs/>
          <w:sz w:val="28"/>
          <w:szCs w:val="28"/>
        </w:rPr>
        <w:t>其他：</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八</w:t>
      </w:r>
      <w:r>
        <w:rPr>
          <w:rFonts w:hint="eastAsia" w:ascii="黑体" w:hAnsi="黑体" w:eastAsia="黑体" w:cs="黑体"/>
          <w:bCs/>
          <w:sz w:val="28"/>
          <w:szCs w:val="28"/>
        </w:rPr>
        <w:t>、附件</w:t>
      </w: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w:t>
      </w:r>
      <w:bookmarkStart w:id="7" w:name="_GoBack"/>
      <w:bookmarkEnd w:id="7"/>
      <w:r>
        <w:rPr>
          <w:rFonts w:hint="eastAsia" w:ascii="仿宋" w:hAnsi="仿宋" w:eastAsia="仿宋_GB2312"/>
          <w:bCs/>
          <w:color w:val="auto"/>
          <w:sz w:val="28"/>
          <w:szCs w:val="28"/>
          <w:highlight w:val="none"/>
          <w:u w:val="none"/>
          <w:lang w:eastAsia="zh-CN"/>
        </w:rPr>
        <w:t>知书</w:t>
      </w:r>
      <w:r>
        <w:rPr>
          <w:rFonts w:hint="eastAsia" w:ascii="仿宋" w:hAnsi="仿宋" w:eastAsia="仿宋_GB2312"/>
          <w:bCs/>
          <w:sz w:val="28"/>
          <w:szCs w:val="28"/>
        </w:rPr>
        <w:t>的实质性内容相背离。</w:t>
      </w:r>
    </w:p>
    <w:p>
      <w:pPr>
        <w:rPr>
          <w:rFonts w:hint="eastAsia" w:eastAsia="仿宋_GB2312"/>
          <w:lang w:val="en-US" w:eastAsia="zh-CN"/>
        </w:rPr>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41D9"/>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1630DFA"/>
    <w:rsid w:val="02247576"/>
    <w:rsid w:val="025F381E"/>
    <w:rsid w:val="02AF6C34"/>
    <w:rsid w:val="06191C98"/>
    <w:rsid w:val="0741201F"/>
    <w:rsid w:val="079C0686"/>
    <w:rsid w:val="0D4968BB"/>
    <w:rsid w:val="0EA4586B"/>
    <w:rsid w:val="10586D21"/>
    <w:rsid w:val="105D1C3D"/>
    <w:rsid w:val="111B47A3"/>
    <w:rsid w:val="118C0B23"/>
    <w:rsid w:val="11C1264C"/>
    <w:rsid w:val="12353479"/>
    <w:rsid w:val="15014B56"/>
    <w:rsid w:val="151C114A"/>
    <w:rsid w:val="1771452D"/>
    <w:rsid w:val="17C12D99"/>
    <w:rsid w:val="183F360B"/>
    <w:rsid w:val="18BE3DB0"/>
    <w:rsid w:val="19413279"/>
    <w:rsid w:val="194C3AAA"/>
    <w:rsid w:val="196F27B9"/>
    <w:rsid w:val="19762FBD"/>
    <w:rsid w:val="19D441C5"/>
    <w:rsid w:val="1D2E1A11"/>
    <w:rsid w:val="1E1B571D"/>
    <w:rsid w:val="204E13A2"/>
    <w:rsid w:val="224F1184"/>
    <w:rsid w:val="228120DB"/>
    <w:rsid w:val="22EC72A1"/>
    <w:rsid w:val="234745A7"/>
    <w:rsid w:val="235252E9"/>
    <w:rsid w:val="23AB2149"/>
    <w:rsid w:val="243D6AED"/>
    <w:rsid w:val="2502485E"/>
    <w:rsid w:val="26103889"/>
    <w:rsid w:val="272E7CC9"/>
    <w:rsid w:val="2807684B"/>
    <w:rsid w:val="286375C7"/>
    <w:rsid w:val="29986BC5"/>
    <w:rsid w:val="2B94540E"/>
    <w:rsid w:val="2BB13488"/>
    <w:rsid w:val="2BB83D60"/>
    <w:rsid w:val="2CEA118B"/>
    <w:rsid w:val="2DDF1DF2"/>
    <w:rsid w:val="2E517738"/>
    <w:rsid w:val="303A0873"/>
    <w:rsid w:val="304D71D6"/>
    <w:rsid w:val="307E4F1F"/>
    <w:rsid w:val="30A4127D"/>
    <w:rsid w:val="31786C1C"/>
    <w:rsid w:val="31E620EA"/>
    <w:rsid w:val="32014534"/>
    <w:rsid w:val="33EF1CF9"/>
    <w:rsid w:val="343B02B7"/>
    <w:rsid w:val="34A360AF"/>
    <w:rsid w:val="35456ED6"/>
    <w:rsid w:val="35890C9A"/>
    <w:rsid w:val="35ED0128"/>
    <w:rsid w:val="38204CE3"/>
    <w:rsid w:val="3927471D"/>
    <w:rsid w:val="39947FCC"/>
    <w:rsid w:val="39A26CBE"/>
    <w:rsid w:val="3A3466CD"/>
    <w:rsid w:val="3BF638AA"/>
    <w:rsid w:val="3D250077"/>
    <w:rsid w:val="3D507670"/>
    <w:rsid w:val="3FA927A8"/>
    <w:rsid w:val="405144D0"/>
    <w:rsid w:val="40D34983"/>
    <w:rsid w:val="41277BB4"/>
    <w:rsid w:val="43743E09"/>
    <w:rsid w:val="45BF753B"/>
    <w:rsid w:val="46DC47D7"/>
    <w:rsid w:val="47CE5F0A"/>
    <w:rsid w:val="485817EC"/>
    <w:rsid w:val="490C4894"/>
    <w:rsid w:val="494C7DBA"/>
    <w:rsid w:val="4B9906B2"/>
    <w:rsid w:val="4C4C4058"/>
    <w:rsid w:val="4D566849"/>
    <w:rsid w:val="4D751AA2"/>
    <w:rsid w:val="4D9E3E51"/>
    <w:rsid w:val="4E461062"/>
    <w:rsid w:val="4E5630F4"/>
    <w:rsid w:val="4FAF089C"/>
    <w:rsid w:val="500378F9"/>
    <w:rsid w:val="511E62EB"/>
    <w:rsid w:val="526C68F3"/>
    <w:rsid w:val="52B81484"/>
    <w:rsid w:val="53455DD5"/>
    <w:rsid w:val="54207520"/>
    <w:rsid w:val="5521098F"/>
    <w:rsid w:val="55CC794D"/>
    <w:rsid w:val="57B808B5"/>
    <w:rsid w:val="57DD4990"/>
    <w:rsid w:val="594C595D"/>
    <w:rsid w:val="5A160E4E"/>
    <w:rsid w:val="5BFE3228"/>
    <w:rsid w:val="5C662B4E"/>
    <w:rsid w:val="5CAA05AF"/>
    <w:rsid w:val="5D8B16A6"/>
    <w:rsid w:val="5E162DDF"/>
    <w:rsid w:val="5FC4550B"/>
    <w:rsid w:val="61764BE2"/>
    <w:rsid w:val="61D62FCE"/>
    <w:rsid w:val="620B7AFA"/>
    <w:rsid w:val="624406FC"/>
    <w:rsid w:val="633176AD"/>
    <w:rsid w:val="63C673D2"/>
    <w:rsid w:val="643C1CEA"/>
    <w:rsid w:val="64E57406"/>
    <w:rsid w:val="652F708E"/>
    <w:rsid w:val="66A01560"/>
    <w:rsid w:val="66DB09ED"/>
    <w:rsid w:val="67FA536C"/>
    <w:rsid w:val="685202C9"/>
    <w:rsid w:val="68E961D3"/>
    <w:rsid w:val="698373A1"/>
    <w:rsid w:val="6B7E0745"/>
    <w:rsid w:val="6C5D6058"/>
    <w:rsid w:val="6C6C23C8"/>
    <w:rsid w:val="6C755464"/>
    <w:rsid w:val="6CD5243B"/>
    <w:rsid w:val="6DA22BED"/>
    <w:rsid w:val="6E4D1CAF"/>
    <w:rsid w:val="6F8253A9"/>
    <w:rsid w:val="6FBB6940"/>
    <w:rsid w:val="70CA367A"/>
    <w:rsid w:val="71752373"/>
    <w:rsid w:val="71833D4B"/>
    <w:rsid w:val="73804A61"/>
    <w:rsid w:val="73D31B98"/>
    <w:rsid w:val="747D0702"/>
    <w:rsid w:val="76C42446"/>
    <w:rsid w:val="78D917CE"/>
    <w:rsid w:val="79151AA7"/>
    <w:rsid w:val="797567D1"/>
    <w:rsid w:val="7CAE2BD2"/>
    <w:rsid w:val="7CBC5B13"/>
    <w:rsid w:val="7EE62606"/>
    <w:rsid w:val="7F357B1D"/>
    <w:rsid w:val="7F503D18"/>
    <w:rsid w:val="7FA94E19"/>
    <w:rsid w:val="7FCD7D17"/>
    <w:rsid w:val="BDFFF9B2"/>
    <w:rsid w:val="BFFFAF5D"/>
    <w:rsid w:val="EEF37CD0"/>
    <w:rsid w:val="F53D11A8"/>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0</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2026-04-07T11:13:34Z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