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val="0"/>
        <w:snapToGrid/>
        <w:spacing w:line="240" w:lineRule="auto"/>
        <w:jc w:val="left"/>
        <w:textAlignment w:val="auto"/>
        <w:rPr>
          <w:rFonts w:hint="eastAsia" w:ascii="楷体_GB2312" w:hAnsi="楷体_GB2312" w:eastAsia="楷体_GB2312" w:cs="楷体_GB2312"/>
          <w:b w:val="0"/>
          <w:bCs/>
          <w:sz w:val="28"/>
          <w:szCs w:val="28"/>
        </w:rPr>
      </w:pPr>
      <w:r>
        <w:rPr>
          <w:rFonts w:hint="eastAsia" w:ascii="楷体_GB2312" w:hAnsi="楷体_GB2312" w:eastAsia="楷体_GB2312" w:cs="楷体_GB2312"/>
          <w:b w:val="0"/>
          <w:bCs/>
          <w:sz w:val="28"/>
          <w:szCs w:val="28"/>
          <w:lang w:eastAsia="zh-CN"/>
        </w:rPr>
        <w:t>军队</w:t>
      </w:r>
      <w:r>
        <w:rPr>
          <w:rFonts w:hint="eastAsia" w:ascii="楷体_GB2312" w:hAnsi="楷体_GB2312" w:eastAsia="楷体_GB2312" w:cs="楷体_GB2312"/>
          <w:b w:val="0"/>
          <w:bCs/>
          <w:sz w:val="28"/>
          <w:szCs w:val="28"/>
        </w:rPr>
        <w:t>物资</w:t>
      </w:r>
      <w:r>
        <w:rPr>
          <w:rFonts w:hint="eastAsia" w:ascii="楷体_GB2312" w:hAnsi="楷体_GB2312" w:eastAsia="楷体_GB2312" w:cs="楷体_GB2312"/>
          <w:b w:val="0"/>
          <w:bCs/>
          <w:sz w:val="28"/>
          <w:szCs w:val="28"/>
          <w:lang w:eastAsia="zh-CN"/>
        </w:rPr>
        <w:t>工程服务</w:t>
      </w:r>
      <w:r>
        <w:rPr>
          <w:rFonts w:hint="eastAsia" w:ascii="楷体_GB2312" w:hAnsi="楷体_GB2312" w:eastAsia="楷体_GB2312" w:cs="楷体_GB2312"/>
          <w:b w:val="0"/>
          <w:bCs/>
          <w:sz w:val="28"/>
          <w:szCs w:val="28"/>
        </w:rPr>
        <w:t>采购</w:t>
      </w:r>
      <w:r>
        <w:rPr>
          <w:rFonts w:hint="eastAsia" w:ascii="楷体_GB2312" w:hAnsi="楷体_GB2312" w:eastAsia="楷体_GB2312" w:cs="楷体_GB2312"/>
          <w:b w:val="0"/>
          <w:bCs/>
          <w:sz w:val="28"/>
          <w:szCs w:val="28"/>
          <w:lang w:eastAsia="zh-CN"/>
        </w:rPr>
        <w:t>合同示范文本</w:t>
      </w:r>
      <w:r>
        <w:rPr>
          <w:rFonts w:hint="eastAsia" w:ascii="楷体_GB2312" w:hAnsi="楷体_GB2312" w:eastAsia="楷体_GB2312" w:cs="楷体_GB2312"/>
          <w:b w:val="0"/>
          <w:bCs/>
          <w:sz w:val="28"/>
          <w:szCs w:val="28"/>
        </w:rPr>
        <w:t>（2.</w:t>
      </w:r>
      <w:r>
        <w:rPr>
          <w:rFonts w:hint="eastAsia" w:ascii="楷体_GB2312" w:hAnsi="楷体_GB2312" w:eastAsia="楷体_GB2312" w:cs="楷体_GB2312"/>
          <w:b w:val="0"/>
          <w:bCs/>
          <w:sz w:val="28"/>
          <w:szCs w:val="28"/>
          <w:lang w:val="en-US" w:eastAsia="zh-CN"/>
        </w:rPr>
        <w:t>1</w:t>
      </w:r>
      <w:r>
        <w:rPr>
          <w:rFonts w:hint="eastAsia" w:ascii="楷体_GB2312" w:hAnsi="楷体_GB2312" w:eastAsia="楷体_GB2312" w:cs="楷体_GB2312"/>
          <w:b w:val="0"/>
          <w:bCs/>
          <w:sz w:val="28"/>
          <w:szCs w:val="28"/>
        </w:rPr>
        <w:t>版）</w:t>
      </w: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bookmarkStart w:id="6" w:name="_GoBack"/>
      <w:bookmarkEnd w:id="6"/>
    </w:p>
    <w:p>
      <w:pPr>
        <w:keepNext w:val="0"/>
        <w:keepLines w:val="0"/>
        <w:pageBreakBefore w:val="0"/>
        <w:widowControl w:val="0"/>
        <w:kinsoku/>
        <w:wordWrap/>
        <w:overflowPunct/>
        <w:topLinePunct w:val="0"/>
        <w:autoSpaceDE/>
        <w:autoSpaceDN/>
        <w:bidi w:val="0"/>
        <w:adjustRightInd w:val="0"/>
        <w:snapToGrid/>
        <w:spacing w:line="720" w:lineRule="exact"/>
        <w:jc w:val="center"/>
        <w:textAlignment w:val="auto"/>
        <w:rPr>
          <w:rFonts w:hint="eastAsia" w:ascii="方正小标宋简体" w:hAnsi="方正小标宋简体" w:eastAsia="方正小标宋简体" w:cs="方正小标宋简体"/>
          <w:b w:val="0"/>
          <w:bCs/>
          <w:snapToGrid w:val="0"/>
          <w:kern w:val="0"/>
          <w:sz w:val="52"/>
          <w:szCs w:val="52"/>
          <w:lang w:eastAsia="zh-CN"/>
        </w:rPr>
      </w:pPr>
      <w:r>
        <w:rPr>
          <w:rFonts w:hint="eastAsia" w:ascii="方正小标宋简体" w:hAnsi="方正小标宋简体" w:eastAsia="方正小标宋简体" w:cs="方正小标宋简体"/>
          <w:b w:val="0"/>
          <w:bCs/>
          <w:snapToGrid w:val="0"/>
          <w:kern w:val="0"/>
          <w:sz w:val="52"/>
          <w:szCs w:val="52"/>
          <w:lang w:eastAsia="zh-CN"/>
        </w:rPr>
        <w:t>软件开发服务项目采购合同</w:t>
      </w: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黑体" w:hAnsi="黑体" w:eastAsia="黑体" w:cs="黑体"/>
          <w:b w:val="0"/>
          <w:bCs/>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黑体" w:hAnsi="黑体" w:eastAsia="黑体" w:cs="黑体"/>
          <w:b w:val="0"/>
          <w:bCs/>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440" w:leftChars="450" w:firstLine="0" w:firstLineChars="0"/>
        <w:jc w:val="left"/>
        <w:textAlignment w:val="auto"/>
        <w:rPr>
          <w:rFonts w:hint="eastAsia" w:ascii="仿宋_GB2312" w:hAnsi="仿宋_GB2312" w:eastAsia="仿宋_GB2312" w:cs="仿宋_GB2312"/>
          <w:b w:val="0"/>
          <w:bCs/>
          <w:snapToGrid w:val="0"/>
          <w:kern w:val="0"/>
          <w:sz w:val="32"/>
          <w:szCs w:val="32"/>
          <w:u w:val="single"/>
        </w:rPr>
      </w:pPr>
      <w:r>
        <w:rPr>
          <w:rFonts w:hint="eastAsia" w:ascii="黑体" w:hAnsi="黑体" w:eastAsia="黑体" w:cs="黑体"/>
          <w:b w:val="0"/>
          <w:bCs/>
          <w:snapToGrid w:val="0"/>
          <w:kern w:val="0"/>
          <w:sz w:val="32"/>
          <w:szCs w:val="32"/>
        </w:rPr>
        <w:t>项目名称:</w:t>
      </w:r>
      <w:r>
        <w:rPr>
          <w:rFonts w:hint="eastAsia" w:ascii="仿宋_GB2312" w:hAnsi="仿宋_GB2312" w:eastAsia="仿宋_GB2312" w:cs="仿宋_GB2312"/>
          <w:b w:val="0"/>
          <w:bCs/>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440" w:leftChars="450" w:firstLine="0" w:firstLineChars="0"/>
        <w:jc w:val="left"/>
        <w:textAlignment w:val="auto"/>
        <w:rPr>
          <w:rFonts w:hint="eastAsia" w:ascii="仿宋_GB2312" w:hAnsi="仿宋_GB2312" w:eastAsia="仿宋_GB2312" w:cs="仿宋_GB2312"/>
          <w:b w:val="0"/>
          <w:bCs/>
          <w:snapToGrid w:val="0"/>
          <w:kern w:val="0"/>
          <w:sz w:val="32"/>
          <w:szCs w:val="32"/>
        </w:rPr>
      </w:pPr>
      <w:r>
        <w:rPr>
          <w:rFonts w:hint="eastAsia" w:ascii="黑体" w:hAnsi="黑体" w:eastAsia="黑体" w:cs="黑体"/>
          <w:b w:val="0"/>
          <w:bCs/>
          <w:snapToGrid w:val="0"/>
          <w:kern w:val="0"/>
          <w:sz w:val="32"/>
          <w:szCs w:val="32"/>
        </w:rPr>
        <w:t>项目编号:</w:t>
      </w:r>
      <w:r>
        <w:rPr>
          <w:rFonts w:hint="eastAsia" w:ascii="仿宋_GB2312" w:hAnsi="仿宋_GB2312" w:eastAsia="仿宋_GB2312" w:cs="仿宋_GB2312"/>
          <w:b w:val="0"/>
          <w:bCs/>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440" w:leftChars="450" w:firstLine="0" w:firstLineChars="0"/>
        <w:jc w:val="left"/>
        <w:textAlignment w:val="auto"/>
        <w:rPr>
          <w:rFonts w:hint="eastAsia" w:ascii="仿宋_GB2312" w:hAnsi="仿宋_GB2312" w:eastAsia="仿宋_GB2312" w:cs="仿宋_GB2312"/>
          <w:b w:val="0"/>
          <w:bCs/>
          <w:snapToGrid w:val="0"/>
          <w:kern w:val="0"/>
          <w:sz w:val="32"/>
          <w:szCs w:val="32"/>
        </w:rPr>
      </w:pPr>
      <w:r>
        <w:rPr>
          <w:rFonts w:hint="eastAsia" w:ascii="黑体" w:hAnsi="黑体" w:eastAsia="黑体" w:cs="黑体"/>
          <w:b w:val="0"/>
          <w:bCs/>
          <w:snapToGrid w:val="0"/>
          <w:kern w:val="0"/>
          <w:sz w:val="32"/>
          <w:szCs w:val="32"/>
        </w:rPr>
        <w:t>合同编号:</w:t>
      </w:r>
      <w:r>
        <w:rPr>
          <w:rFonts w:hint="eastAsia" w:ascii="仿宋_GB2312" w:hAnsi="仿宋_GB2312" w:eastAsia="仿宋_GB2312" w:cs="仿宋_GB2312"/>
          <w:b w:val="0"/>
          <w:bCs/>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440" w:leftChars="450"/>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440" w:leftChars="450"/>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3024" w:leftChars="450" w:hanging="1584" w:hangingChars="495"/>
        <w:jc w:val="left"/>
        <w:textAlignment w:val="auto"/>
        <w:rPr>
          <w:rFonts w:hint="eastAsia" w:ascii="仿宋_GB2312" w:hAnsi="仿宋_GB2312" w:eastAsia="仿宋_GB2312" w:cs="仿宋_GB2312"/>
          <w:b w:val="0"/>
          <w:bCs/>
          <w:snapToGrid w:val="0"/>
          <w:kern w:val="0"/>
          <w:sz w:val="32"/>
          <w:szCs w:val="32"/>
        </w:rPr>
      </w:pPr>
      <w:r>
        <w:rPr>
          <w:rFonts w:hint="eastAsia" w:ascii="黑体" w:hAnsi="黑体" w:eastAsia="黑体" w:cs="黑体"/>
          <w:b w:val="0"/>
          <w:bCs/>
          <w:snapToGrid w:val="0"/>
          <w:kern w:val="0"/>
          <w:sz w:val="32"/>
          <w:szCs w:val="32"/>
        </w:rPr>
        <w:t>甲方（采购单位）:</w:t>
      </w:r>
      <w:r>
        <w:rPr>
          <w:rFonts w:hint="eastAsia" w:ascii="仿宋_GB2312" w:hAnsi="仿宋_GB2312" w:eastAsia="仿宋_GB2312" w:cs="仿宋_GB2312"/>
          <w:b w:val="0"/>
          <w:bCs/>
          <w:snapToGrid w:val="0"/>
          <w:kern w:val="0"/>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3024" w:leftChars="450" w:hanging="1584" w:hangingChars="495"/>
        <w:jc w:val="left"/>
        <w:textAlignment w:val="auto"/>
        <w:rPr>
          <w:rFonts w:hint="eastAsia" w:ascii="仿宋_GB2312" w:hAnsi="仿宋_GB2312" w:eastAsia="仿宋_GB2312" w:cs="仿宋_GB2312"/>
          <w:b w:val="0"/>
          <w:bCs/>
          <w:snapToGrid w:val="0"/>
          <w:kern w:val="0"/>
          <w:sz w:val="32"/>
          <w:szCs w:val="32"/>
          <w:u w:val="single"/>
        </w:rPr>
      </w:pPr>
      <w:r>
        <w:rPr>
          <w:rFonts w:hint="eastAsia" w:ascii="黑体" w:hAnsi="黑体" w:eastAsia="黑体" w:cs="黑体"/>
          <w:b w:val="0"/>
          <w:bCs/>
          <w:snapToGrid w:val="0"/>
          <w:kern w:val="0"/>
          <w:sz w:val="32"/>
          <w:szCs w:val="32"/>
        </w:rPr>
        <w:t>乙方（供 应 商）:</w:t>
      </w:r>
      <w:r>
        <w:rPr>
          <w:rFonts w:hint="eastAsia" w:ascii="仿宋_GB2312" w:hAnsi="仿宋_GB2312" w:eastAsia="仿宋_GB2312" w:cs="仿宋_GB2312"/>
          <w:b w:val="0"/>
          <w:bCs/>
          <w:snapToGrid w:val="0"/>
          <w:kern w:val="0"/>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600" w:leftChars="500"/>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textAlignment w:val="auto"/>
        <w:rPr>
          <w:rFonts w:hint="eastAsia" w:ascii="仿宋_GB2312" w:hAnsi="仿宋_GB2312" w:eastAsia="仿宋_GB2312" w:cs="仿宋_GB2312"/>
          <w:b/>
          <w:snapToGrid w:val="0"/>
          <w:kern w:val="0"/>
          <w:sz w:val="32"/>
          <w:szCs w:val="32"/>
        </w:rPr>
      </w:pPr>
    </w:p>
    <w:p>
      <w:pPr>
        <w:pStyle w:val="3"/>
        <w:keepNext w:val="0"/>
        <w:keepLines w:val="0"/>
        <w:pageBreakBefore w:val="0"/>
        <w:widowControl w:val="0"/>
        <w:kinsoku/>
        <w:wordWrap/>
        <w:overflowPunct/>
        <w:topLinePunct w:val="0"/>
        <w:autoSpaceDE/>
        <w:autoSpaceDN/>
        <w:bidi w:val="0"/>
        <w:adjustRightInd w:val="0"/>
        <w:snapToGrid/>
        <w:spacing w:before="0" w:after="0" w:line="560" w:lineRule="exact"/>
        <w:jc w:val="center"/>
        <w:textAlignment w:val="auto"/>
        <w:rPr>
          <w:rFonts w:hint="eastAsia" w:ascii="方正小标宋简体" w:hAnsi="方正小标宋简体" w:eastAsia="方正小标宋简体" w:cs="方正小标宋简体"/>
          <w:b w:val="0"/>
          <w:bCs w:val="0"/>
          <w:lang w:val="zh-CN"/>
        </w:rPr>
        <w:sectPr>
          <w:headerReference r:id="rId3" w:type="first"/>
          <w:footerReference r:id="rId6" w:type="first"/>
          <w:footerReference r:id="rId4" w:type="default"/>
          <w:footerReference r:id="rId5" w:type="even"/>
          <w:pgSz w:w="11906" w:h="16838"/>
          <w:pgMar w:top="2098" w:right="1474" w:bottom="1984" w:left="1587" w:header="851" w:footer="992" w:gutter="0"/>
          <w:pgNumType w:fmt="decimal" w:start="0"/>
          <w:cols w:space="0" w:num="1"/>
          <w:rtlGutter w:val="0"/>
          <w:docGrid w:type="lines" w:linePitch="490" w:charSpace="0"/>
        </w:sectPr>
      </w:pPr>
    </w:p>
    <w:p>
      <w:pPr>
        <w:pStyle w:val="3"/>
        <w:keepNext w:val="0"/>
        <w:keepLines w:val="0"/>
        <w:pageBreakBefore w:val="0"/>
        <w:widowControl w:val="0"/>
        <w:kinsoku/>
        <w:wordWrap/>
        <w:overflowPunct/>
        <w:topLinePunct w:val="0"/>
        <w:autoSpaceDE/>
        <w:autoSpaceDN/>
        <w:bidi w:val="0"/>
        <w:adjustRightInd w:val="0"/>
        <w:snapToGrid/>
        <w:spacing w:before="0" w:after="0" w:line="530" w:lineRule="exact"/>
        <w:jc w:val="center"/>
        <w:textAlignment w:val="auto"/>
        <w:rPr>
          <w:rFonts w:hint="eastAsia"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合同通用条款</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一、定义</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（一）“合同”是指甲方和乙方（以下简称双方）已达成的协议。</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（二）“甲方”是指采购服务的采购单位，或者受采购单位委托的采购机构。</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（三）“乙方”是指中标（成交）后提供服务的供应商。</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（四）“合同</w:t>
      </w:r>
      <w:r>
        <w:rPr>
          <w:rFonts w:hint="eastAsia" w:ascii="仿宋_GB2312" w:hAnsi="仿宋_GB2312" w:eastAsia="仿宋_GB2312" w:cs="仿宋_GB2312"/>
          <w:b w:val="0"/>
          <w:bCs w:val="0"/>
          <w:sz w:val="28"/>
          <w:szCs w:val="28"/>
          <w:lang w:eastAsia="zh-CN"/>
        </w:rPr>
        <w:t>金额</w:t>
      </w:r>
      <w:r>
        <w:rPr>
          <w:rFonts w:hint="eastAsia" w:ascii="仿宋_GB2312" w:hAnsi="仿宋_GB2312" w:eastAsia="仿宋_GB2312" w:cs="仿宋_GB2312"/>
          <w:b w:val="0"/>
          <w:bCs w:val="0"/>
          <w:sz w:val="28"/>
          <w:szCs w:val="28"/>
        </w:rPr>
        <w:t>”是指根据</w:t>
      </w:r>
      <w:r>
        <w:rPr>
          <w:rFonts w:hint="eastAsia" w:ascii="仿宋_GB2312" w:hAnsi="仿宋_GB2312" w:eastAsia="仿宋_GB2312" w:cs="仿宋_GB2312"/>
          <w:b w:val="0"/>
          <w:bCs w:val="0"/>
          <w:sz w:val="28"/>
          <w:szCs w:val="28"/>
          <w:lang w:eastAsia="zh-CN"/>
        </w:rPr>
        <w:t>合同约定</w:t>
      </w:r>
      <w:r>
        <w:rPr>
          <w:rFonts w:hint="eastAsia" w:ascii="仿宋_GB2312" w:hAnsi="仿宋_GB2312" w:eastAsia="仿宋_GB2312" w:cs="仿宋_GB2312"/>
          <w:b w:val="0"/>
          <w:bCs w:val="0"/>
          <w:sz w:val="28"/>
          <w:szCs w:val="28"/>
        </w:rPr>
        <w:t>，在乙方全面正确地履行合同义务时支付给乙方的款项。</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楷体_GB2312" w:hAnsi="楷体_GB2312" w:eastAsia="楷体_GB2312" w:cs="楷体_GB2312"/>
          <w:sz w:val="21"/>
          <w:szCs w:val="21"/>
        </w:rPr>
      </w:pPr>
      <w:r>
        <w:rPr>
          <w:rFonts w:hint="eastAsia" w:ascii="仿宋_GB2312" w:hAnsi="仿宋_GB2312" w:eastAsia="仿宋_GB2312" w:cs="仿宋_GB2312"/>
          <w:b w:val="0"/>
          <w:bCs w:val="0"/>
          <w:sz w:val="28"/>
          <w:szCs w:val="28"/>
        </w:rPr>
        <w:t>（五）“服务”是指乙方根据合同约定向甲方交付或实施的服务。</w:t>
      </w:r>
      <w:r>
        <w:rPr>
          <w:rFonts w:hint="eastAsia" w:ascii="楷体_GB2312" w:hAnsi="楷体_GB2312" w:eastAsia="楷体_GB2312" w:cs="楷体_GB2312"/>
          <w:b w:val="0"/>
          <w:bCs w:val="0"/>
          <w:sz w:val="21"/>
          <w:szCs w:val="21"/>
        </w:rPr>
        <w:t>（</w:t>
      </w:r>
      <w:r>
        <w:rPr>
          <w:rFonts w:hint="eastAsia" w:ascii="楷体_GB2312" w:hAnsi="楷体_GB2312" w:eastAsia="楷体_GB2312" w:cs="楷体_GB2312"/>
          <w:b w:val="0"/>
          <w:bCs w:val="0"/>
          <w:sz w:val="24"/>
          <w:szCs w:val="24"/>
        </w:rPr>
        <w:t>交付类项目，是指在选择乙方后，由乙方按合同要求提供成果或者产品，如设计、规划、软件开发类等项目；实施类项目，是指在选择乙方后，由乙方按合同要求实施服务，如营区内饮食社会化保障、营区内超市（便利店）、物业管理服务类等项目</w:t>
      </w:r>
      <w:r>
        <w:rPr>
          <w:rFonts w:hint="eastAsia" w:ascii="楷体_GB2312" w:hAnsi="楷体_GB2312" w:eastAsia="楷体_GB2312" w:cs="楷体_GB2312"/>
          <w:b w:val="0"/>
          <w:bCs w:val="0"/>
          <w:sz w:val="21"/>
          <w:szCs w:val="21"/>
        </w:rPr>
        <w:t>）</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二、知识产权</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乙方应当保证甲方在使用乙方交付的服务成果时不受第三方提出侵犯其知识产权的指控，对此甲方不承担任何连带责任或赔偿责任。</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三、合同的变更和解除</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（一）因合同变更、解除造成损失的，过错方应当按照合同约定或者国家法律法规承担赔偿责任，双方都有过错的，应当按照合同约定或者国家法律法规各自承担相应的责任。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（二）合同履行中，存在以下情形之一的，经双方协商一致，并由甲方按照军队有关规定办理审批后，可以变更合同：</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甲方需要追加或者减少与合同标的相同的物资或者服务的，在不改变合同其他条款的前提下，可以与乙方协商，进行协议追加或者减少；追加采购金额不得超过原合同采购金额的10%；按照预先采购结果、共享共用采购结果等订立的采购合同，其变更适用情形另有规定的，按照有关规定执行</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2.因产品停产、技术升级等不可预知的客观原因导致合同难以履行，需要更换同品牌升级产品或者同品质升级服务，甲方可以视情组织专家论证，签订合同变更协议，但合同标的单价不得提高</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3.甲方因职能任务调整，需要由其他军队单位承接合同权利义务的，或者乙方名称、住所等信息依法登记变更的，可以对合同相应信息进行变更</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4.继续履行合同将损害国家或者军队利益，通过合同变更能够消除相应损害的，可以变更合同</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5.国家法律法规规定或者合同约定的其他合同变更的情形。</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（三）合同履行中，存在以下情形之一的，甲方有权解除合同：</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1.因不可抗力无法履行合同，不能实现合同目的</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2.继续履行合同将损害国家或者甲方利益，且无法通过合同变更或者中止方式解决</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3.采购任务调整或者取消，不能通过合同变更方式达成新协议</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4.乙方明确表示或者以自己的行为表明不履行合同主要义务</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5.乙方迟延履行合同主要义务，经催告后在限定合理整改期限内仍不履行</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6.乙方存在违规违约行为致使不能实现合同目的</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val="zh-CN"/>
        </w:rPr>
      </w:pPr>
      <w:r>
        <w:rPr>
          <w:rFonts w:hint="eastAsia" w:ascii="仿宋_GB2312" w:hAnsi="仿宋_GB2312" w:eastAsia="仿宋_GB2312" w:cs="仿宋_GB2312"/>
          <w:bCs/>
          <w:sz w:val="28"/>
          <w:szCs w:val="28"/>
        </w:rPr>
        <w:t>7.乙方</w:t>
      </w:r>
      <w:r>
        <w:rPr>
          <w:rFonts w:hint="eastAsia" w:ascii="仿宋_GB2312" w:hAnsi="仿宋_GB2312" w:eastAsia="仿宋_GB2312" w:cs="仿宋_GB2312"/>
          <w:bCs/>
          <w:sz w:val="28"/>
          <w:szCs w:val="28"/>
          <w:lang w:val="zh-CN"/>
        </w:rPr>
        <w:t>发生控股关系、经营范围等重大实质性变化，不符合合同约定的</w:t>
      </w:r>
      <w:r>
        <w:rPr>
          <w:rFonts w:hint="eastAsia" w:cs="仿宋_GB2312"/>
          <w:bCs/>
          <w:sz w:val="28"/>
          <w:szCs w:val="28"/>
          <w:lang w:val="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8.国家法律法规规定或者合同约定的其他情形。</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（四）解除合同时，合同尚未履行的部分终止履行；对于乙方已履行的部分，双方区分情形，按照以下约定办理：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1.合同已履行并验收合格的部分，乙方没有违规违约行为的，甲方应当按照合同办理支付结算；乙方存在违规违约行为的，甲方应当按照本合同约定扣除违规违约赔偿费用后，办理支付结算</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2.合同已履行部分存在质量瑕疵的，甲方有权要求乙方采取修理、重作、更换、双方协商减价等补救措施，验收合格后，按照本项第1条办理支付结算</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3.合同已履行部分根据甲方要求经乙方补救后仍未达到合同约定要求的，甲方有权拒绝支付相应的费用</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4.乙方对合同解除负有主要过错责任的，甲方有权拒绝接收合同已履行部分服务。</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四、履约监督</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（一）乙方应当接受甲方对其资质和履约能力进行监管，并保证在其资质和履约能力发生变化时及时向甲方通报，乙方存在法律规定的丧失或者可能丧失合同履行能力有关情形时，甲方有权中止合同履行：</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1.经营状况严重恶化的</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2.转移财产、抽逃资金，以逃避债务的</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3.丧失商业信誉的</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4.有丧失或者可能丧失履行合同能力的其他情形</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甲方中止合同履行的，应当及时通知乙方。乙方提供适当担保的，甲方应当恢复履行。如果乙方在合理期限内未恢复履行能力且未提供适当担保的，甲方有权解除合同，并要求乙方承担违约责任。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（二）在不妨碍乙方正常作业的情况下，甲方有权不定期对服务的进度和过程质量管控情况进行监督检查，乙方承诺予以配合，如实反映情况，提供相关材料。</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（三）乙方对于甲方采购管理部门、纪检监察部门、审计部门等职能部门开展的调查，承诺予以配合，如实反映情况，提供相关材料。</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五、转包与分包</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（一）乙方不得以任何形式将合同转包。</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（二）乙方</w:t>
      </w:r>
      <w:r>
        <w:rPr>
          <w:rFonts w:hint="eastAsia" w:cs="仿宋_GB2312"/>
          <w:bCs/>
          <w:sz w:val="28"/>
          <w:szCs w:val="28"/>
          <w:lang w:eastAsia="zh-CN"/>
        </w:rPr>
        <w:t>通常</w:t>
      </w:r>
      <w:r>
        <w:rPr>
          <w:rFonts w:hint="eastAsia" w:ascii="仿宋_GB2312" w:hAnsi="仿宋_GB2312" w:eastAsia="仿宋_GB2312" w:cs="仿宋_GB2312"/>
          <w:bCs/>
          <w:sz w:val="28"/>
          <w:szCs w:val="28"/>
        </w:rPr>
        <w:t>不得将合同分包，</w:t>
      </w:r>
      <w:r>
        <w:rPr>
          <w:rFonts w:hint="eastAsia" w:cs="仿宋_GB2312"/>
          <w:bCs/>
          <w:sz w:val="28"/>
          <w:szCs w:val="28"/>
          <w:lang w:eastAsia="zh-CN"/>
        </w:rPr>
        <w:t>采购文件允许并</w:t>
      </w:r>
      <w:r>
        <w:rPr>
          <w:rFonts w:hint="eastAsia" w:ascii="仿宋_GB2312" w:hAnsi="仿宋_GB2312" w:eastAsia="仿宋_GB2312" w:cs="仿宋_GB2312"/>
          <w:bCs/>
          <w:sz w:val="28"/>
          <w:szCs w:val="28"/>
        </w:rPr>
        <w:t>在投标（报价）文件中说明的情形除外。</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（三）合同分包履行的，乙方应当与分包承担主体就分包项目向甲方承担连带责任。</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六、争议解决方式</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合同履行过程中，发生争议时，按照下列方式解决：</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（一）甲方和乙方协商解决。</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（二）协商不一致的，甲方或者乙方向采购机构负责合同履约的部门反映情况，请求第一次调解处理；第一次调解不成功的，向军级单位采购管理部门或者同等权限的采购管理部门请求第二次调解处理。</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七、组成合同的文件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组成本合同的文件及优先解释顺序如下：</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（一）采购合同及合同履行过程中双方协商达成的变更或补充协议；</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（二）中标（成交）通知书；</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（三）投标（报价）文件；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（四）采购文件；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（五）标准、规范及有关技术文件，图纸；</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（六）其他合同文件。</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八、其他</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（一）合同未尽事宜，双方另行签订补充协议，补充协议是合同的组成部分。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sz w:val="32"/>
          <w:szCs w:val="32"/>
        </w:rPr>
      </w:pPr>
      <w:r>
        <w:rPr>
          <w:rFonts w:hint="eastAsia" w:ascii="仿宋_GB2312" w:hAnsi="仿宋_GB2312" w:eastAsia="仿宋_GB2312" w:cs="仿宋_GB2312"/>
          <w:bCs/>
          <w:sz w:val="28"/>
          <w:szCs w:val="28"/>
        </w:rPr>
        <w:t>（二）本合同按照军队合同备案管理规定统一编号后，报相关部门备案。</w:t>
      </w:r>
    </w:p>
    <w:p>
      <w:pPr>
        <w:pStyle w:val="3"/>
        <w:keepNext w:val="0"/>
        <w:keepLines w:val="0"/>
        <w:pageBreakBefore w:val="0"/>
        <w:widowControl w:val="0"/>
        <w:kinsoku/>
        <w:wordWrap/>
        <w:overflowPunct/>
        <w:topLinePunct w:val="0"/>
        <w:autoSpaceDE/>
        <w:autoSpaceDN/>
        <w:bidi w:val="0"/>
        <w:adjustRightInd w:val="0"/>
        <w:snapToGrid/>
        <w:spacing w:before="0" w:after="0" w:line="530" w:lineRule="exact"/>
        <w:jc w:val="center"/>
        <w:textAlignment w:val="auto"/>
        <w:rPr>
          <w:rFonts w:ascii="黑体" w:hAnsi="黑体" w:eastAsia="黑体"/>
          <w:b w:val="0"/>
          <w:bCs w:val="0"/>
        </w:rPr>
        <w:sectPr>
          <w:footerReference r:id="rId7" w:type="default"/>
          <w:footerReference r:id="rId8" w:type="even"/>
          <w:pgSz w:w="11906" w:h="16838"/>
          <w:pgMar w:top="2098" w:right="1474" w:bottom="1984" w:left="1587" w:header="851" w:footer="1247" w:gutter="0"/>
          <w:pgNumType w:fmt="decimal" w:start="1"/>
          <w:cols w:space="0" w:num="1"/>
          <w:rtlGutter w:val="0"/>
          <w:docGrid w:type="lines" w:linePitch="490" w:charSpace="0"/>
        </w:sectPr>
      </w:pPr>
    </w:p>
    <w:p>
      <w:pPr>
        <w:pStyle w:val="3"/>
        <w:keepNext w:val="0"/>
        <w:keepLines w:val="0"/>
        <w:pageBreakBefore w:val="0"/>
        <w:widowControl w:val="0"/>
        <w:kinsoku/>
        <w:wordWrap/>
        <w:overflowPunct/>
        <w:topLinePunct w:val="0"/>
        <w:autoSpaceDE/>
        <w:autoSpaceDN/>
        <w:bidi w:val="0"/>
        <w:adjustRightInd w:val="0"/>
        <w:snapToGrid/>
        <w:spacing w:before="0" w:after="0" w:line="530" w:lineRule="exact"/>
        <w:jc w:val="center"/>
        <w:textAlignment w:val="auto"/>
        <w:rPr>
          <w:rFonts w:hint="eastAsia"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合同专用条款</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一、项目信息</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cs="宋体"/>
          <w:bCs/>
          <w:sz w:val="28"/>
          <w:szCs w:val="28"/>
        </w:rPr>
      </w:pPr>
      <w:r>
        <w:rPr>
          <w:rFonts w:hint="eastAsia" w:ascii="仿宋" w:hAnsi="仿宋" w:eastAsia="仿宋_GB2312" w:cs="宋体"/>
          <w:bCs/>
          <w:sz w:val="28"/>
          <w:szCs w:val="28"/>
        </w:rPr>
        <w:t>签订日期：</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u w:val="single"/>
          <w:lang w:val="en-US" w:eastAsia="zh-CN"/>
        </w:rPr>
        <w:t xml:space="preserve"> </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年</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月</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日</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cs="宋体"/>
          <w:bCs/>
          <w:sz w:val="28"/>
          <w:szCs w:val="28"/>
        </w:rPr>
      </w:pPr>
      <w:r>
        <w:rPr>
          <w:rFonts w:hint="eastAsia" w:ascii="仿宋" w:hAnsi="仿宋" w:eastAsia="仿宋_GB2312" w:cs="宋体"/>
          <w:bCs/>
          <w:sz w:val="28"/>
          <w:szCs w:val="28"/>
        </w:rPr>
        <w:t>签订地点：</w:t>
      </w:r>
      <w:r>
        <w:rPr>
          <w:rFonts w:hint="eastAsia" w:ascii="仿宋" w:hAnsi="仿宋" w:eastAsia="仿宋_GB2312" w:cs="宋体"/>
          <w:bCs/>
          <w:sz w:val="28"/>
          <w:szCs w:val="28"/>
          <w:u w:val="single"/>
        </w:rPr>
        <w:t xml:space="preserve">              </w:t>
      </w:r>
    </w:p>
    <w:p>
      <w:pPr>
        <w:pStyle w:val="6"/>
        <w:keepNext w:val="0"/>
        <w:keepLines w:val="0"/>
        <w:pageBreakBefore w:val="0"/>
        <w:widowControl w:val="0"/>
        <w:kinsoku/>
        <w:wordWrap/>
        <w:overflowPunct/>
        <w:topLinePunct w:val="0"/>
        <w:autoSpaceDE/>
        <w:autoSpaceDN/>
        <w:bidi w:val="0"/>
        <w:adjustRightInd w:val="0"/>
        <w:snapToGrid/>
        <w:spacing w:before="0" w:after="247" w:afterLines="50" w:line="530" w:lineRule="exact"/>
        <w:ind w:firstLine="560" w:firstLineChars="200"/>
        <w:textAlignment w:val="auto"/>
        <w:rPr>
          <w:rFonts w:hint="eastAsia"/>
          <w:b w:val="0"/>
          <w:bCs w:val="0"/>
        </w:rPr>
      </w:pPr>
      <w:r>
        <w:rPr>
          <w:rFonts w:hint="eastAsia"/>
          <w:b w:val="0"/>
          <w:bCs w:val="0"/>
        </w:rPr>
        <w:t>二、合同标的及金额</w:t>
      </w:r>
    </w:p>
    <w:tbl>
      <w:tblPr>
        <w:tblStyle w:val="12"/>
        <w:tblW w:w="8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2"/>
        <w:gridCol w:w="1500"/>
        <w:gridCol w:w="2913"/>
        <w:gridCol w:w="775"/>
        <w:gridCol w:w="775"/>
        <w:gridCol w:w="1049"/>
        <w:gridCol w:w="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3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序号</w:t>
            </w:r>
          </w:p>
        </w:tc>
        <w:tc>
          <w:tcPr>
            <w:tcW w:w="15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cs="仿宋_GB2312"/>
                <w:bCs/>
                <w:spacing w:val="-4"/>
                <w:sz w:val="21"/>
                <w:szCs w:val="21"/>
                <w:lang w:eastAsia="zh-CN"/>
              </w:rPr>
              <w:t>服务</w:t>
            </w:r>
            <w:r>
              <w:rPr>
                <w:rFonts w:hint="eastAsia" w:ascii="仿宋_GB2312" w:hAnsi="仿宋_GB2312" w:eastAsia="仿宋_GB2312" w:cs="仿宋_GB2312"/>
                <w:bCs/>
                <w:spacing w:val="-4"/>
                <w:sz w:val="21"/>
                <w:szCs w:val="21"/>
              </w:rPr>
              <w:t>名称</w:t>
            </w:r>
          </w:p>
        </w:tc>
        <w:tc>
          <w:tcPr>
            <w:tcW w:w="291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质量技术标准</w:t>
            </w:r>
          </w:p>
        </w:tc>
        <w:tc>
          <w:tcPr>
            <w:tcW w:w="7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计量</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单位</w:t>
            </w:r>
          </w:p>
        </w:tc>
        <w:tc>
          <w:tcPr>
            <w:tcW w:w="7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数量</w:t>
            </w:r>
          </w:p>
        </w:tc>
        <w:tc>
          <w:tcPr>
            <w:tcW w:w="10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总价</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（元）</w:t>
            </w:r>
          </w:p>
        </w:tc>
        <w:tc>
          <w:tcPr>
            <w:tcW w:w="9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3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1</w:t>
            </w:r>
          </w:p>
        </w:tc>
        <w:tc>
          <w:tcPr>
            <w:tcW w:w="15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291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7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10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3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w:t>
            </w:r>
          </w:p>
        </w:tc>
        <w:tc>
          <w:tcPr>
            <w:tcW w:w="15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291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7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10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13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lang w:eastAsia="zh-CN"/>
              </w:rPr>
              <w:t>合</w:t>
            </w:r>
            <w:r>
              <w:rPr>
                <w:rFonts w:hint="eastAsia" w:cs="仿宋_GB2312"/>
                <w:bCs/>
                <w:spacing w:val="-4"/>
                <w:sz w:val="21"/>
                <w:szCs w:val="21"/>
                <w:lang w:val="en-US" w:eastAsia="zh-CN"/>
              </w:rPr>
              <w:t xml:space="preserve">  </w:t>
            </w:r>
            <w:r>
              <w:rPr>
                <w:rFonts w:hint="eastAsia" w:ascii="仿宋_GB2312" w:hAnsi="仿宋_GB2312" w:eastAsia="仿宋_GB2312" w:cs="仿宋_GB2312"/>
                <w:bCs/>
                <w:spacing w:val="-4"/>
                <w:sz w:val="21"/>
                <w:szCs w:val="21"/>
                <w:lang w:eastAsia="zh-CN"/>
              </w:rPr>
              <w:t>计</w:t>
            </w:r>
          </w:p>
        </w:tc>
        <w:tc>
          <w:tcPr>
            <w:tcW w:w="291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10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600"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both"/>
              <w:textAlignment w:val="auto"/>
              <w:rPr>
                <w:rFonts w:hint="eastAsia" w:ascii="仿宋_GB2312" w:hAnsi="仿宋_GB2312" w:eastAsia="仿宋_GB2312" w:cs="仿宋_GB2312"/>
                <w:bCs/>
                <w:spacing w:val="-4"/>
                <w:sz w:val="21"/>
                <w:szCs w:val="21"/>
              </w:rPr>
            </w:pPr>
            <w:r>
              <w:rPr>
                <w:rFonts w:hint="eastAsia" w:cs="仿宋_GB2312"/>
                <w:bCs/>
                <w:spacing w:val="-4"/>
                <w:sz w:val="21"/>
                <w:szCs w:val="21"/>
                <w:lang w:eastAsia="zh-CN"/>
              </w:rPr>
              <w:t>合同金额</w:t>
            </w:r>
            <w:r>
              <w:rPr>
                <w:rFonts w:hint="eastAsia" w:ascii="仿宋_GB2312" w:hAnsi="仿宋_GB2312" w:eastAsia="仿宋_GB2312" w:cs="仿宋_GB2312"/>
                <w:bCs/>
                <w:spacing w:val="-4"/>
                <w:sz w:val="21"/>
                <w:szCs w:val="21"/>
              </w:rPr>
              <w:t>（人民币大写）：</w:t>
            </w:r>
            <w:r>
              <w:rPr>
                <w:rFonts w:hint="eastAsia" w:ascii="仿宋_GB2312" w:hAnsi="仿宋_GB2312" w:eastAsia="仿宋_GB2312" w:cs="仿宋_GB2312"/>
                <w:bCs/>
                <w:sz w:val="21"/>
                <w:szCs w:val="21"/>
                <w:u w:val="single"/>
              </w:rPr>
              <w:t xml:space="preserve">             </w:t>
            </w:r>
            <w:r>
              <w:rPr>
                <w:rFonts w:hint="eastAsia" w:cs="仿宋_GB2312"/>
                <w:bCs/>
                <w:sz w:val="21"/>
                <w:szCs w:val="21"/>
                <w:u w:val="single"/>
                <w:lang w:val="en-US" w:eastAsia="zh-CN"/>
              </w:rPr>
              <w:t xml:space="preserve">         </w:t>
            </w:r>
            <w:r>
              <w:rPr>
                <w:rFonts w:hint="eastAsia" w:ascii="仿宋_GB2312" w:hAnsi="仿宋_GB2312" w:eastAsia="仿宋_GB2312" w:cs="仿宋_GB2312"/>
                <w:bCs/>
                <w:sz w:val="21"/>
                <w:szCs w:val="21"/>
                <w:u w:val="single"/>
              </w:rPr>
              <w:t xml:space="preserve">      </w:t>
            </w:r>
            <w:r>
              <w:rPr>
                <w:rFonts w:hint="eastAsia" w:ascii="仿宋_GB2312" w:hAnsi="仿宋_GB2312" w:eastAsia="仿宋_GB2312" w:cs="仿宋_GB2312"/>
                <w:bCs/>
                <w:spacing w:val="-4"/>
                <w:sz w:val="21"/>
                <w:szCs w:val="21"/>
              </w:rPr>
              <w:t>元</w:t>
            </w:r>
            <w:r>
              <w:rPr>
                <w:rFonts w:hint="eastAsia" w:ascii="仿宋_GB2312" w:hAnsi="仿宋_GB2312" w:eastAsia="仿宋_GB2312" w:cs="仿宋_GB2312"/>
                <w:bCs/>
                <w:sz w:val="21"/>
                <w:szCs w:val="21"/>
              </w:rPr>
              <w:t xml:space="preserve">      （小写）：</w:t>
            </w:r>
            <w:r>
              <w:rPr>
                <w:rFonts w:hint="eastAsia" w:ascii="宋体" w:hAnsi="宋体" w:eastAsia="宋体" w:cs="宋体"/>
                <w:bCs/>
                <w:sz w:val="21"/>
                <w:szCs w:val="21"/>
              </w:rPr>
              <w:t>¥</w:t>
            </w:r>
            <w:r>
              <w:rPr>
                <w:rFonts w:hint="eastAsia" w:ascii="宋体" w:hAnsi="宋体" w:eastAsia="宋体" w:cs="宋体"/>
                <w:bCs/>
                <w:sz w:val="21"/>
                <w:szCs w:val="21"/>
                <w:u w:val="single"/>
              </w:rPr>
              <w:t xml:space="preserve"> </w:t>
            </w:r>
            <w:r>
              <w:rPr>
                <w:rFonts w:hint="eastAsia" w:ascii="仿宋_GB2312" w:hAnsi="仿宋_GB2312" w:eastAsia="仿宋_GB2312" w:cs="仿宋_GB2312"/>
                <w:bCs/>
                <w:sz w:val="21"/>
                <w:szCs w:val="21"/>
                <w:u w:val="single"/>
              </w:rPr>
              <w:t xml:space="preserve">             </w:t>
            </w:r>
          </w:p>
        </w:tc>
      </w:tr>
    </w:tbl>
    <w:p>
      <w:pPr>
        <w:pStyle w:val="2"/>
        <w:keepNext w:val="0"/>
        <w:keepLines w:val="0"/>
        <w:pageBreakBefore w:val="0"/>
        <w:widowControl w:val="0"/>
        <w:kinsoku/>
        <w:wordWrap/>
        <w:overflowPunct/>
        <w:topLinePunct w:val="0"/>
        <w:autoSpaceDE/>
        <w:autoSpaceDN/>
        <w:bidi w:val="0"/>
        <w:adjustRightInd w:val="0"/>
        <w:snapToGrid/>
        <w:spacing w:before="247" w:beforeLines="50" w:after="0" w:line="530" w:lineRule="exact"/>
        <w:ind w:firstLine="560" w:firstLineChars="200"/>
        <w:textAlignment w:val="auto"/>
        <w:rPr>
          <w:rFonts w:hint="eastAsia" w:ascii="仿宋" w:hAnsi="仿宋" w:eastAsia="仿宋_GB2312"/>
          <w:sz w:val="28"/>
          <w:szCs w:val="28"/>
        </w:rPr>
      </w:pPr>
      <w:r>
        <w:rPr>
          <w:rFonts w:hint="eastAsia" w:ascii="仿宋" w:hAnsi="仿宋" w:eastAsia="仿宋_GB2312"/>
          <w:sz w:val="28"/>
          <w:szCs w:val="28"/>
        </w:rPr>
        <w:t>（一）乙方所</w:t>
      </w:r>
      <w:r>
        <w:rPr>
          <w:rFonts w:hint="eastAsia" w:ascii="仿宋" w:hAnsi="仿宋"/>
          <w:sz w:val="28"/>
          <w:szCs w:val="28"/>
          <w:lang w:eastAsia="zh-CN"/>
        </w:rPr>
        <w:t>开发</w:t>
      </w:r>
      <w:r>
        <w:rPr>
          <w:rFonts w:hint="eastAsia" w:ascii="仿宋" w:hAnsi="仿宋" w:eastAsia="仿宋_GB2312"/>
          <w:sz w:val="28"/>
          <w:szCs w:val="28"/>
        </w:rPr>
        <w:t>的软件名称为</w:t>
      </w:r>
      <w:r>
        <w:rPr>
          <w:rFonts w:hint="eastAsia" w:ascii="仿宋" w:hAnsi="仿宋"/>
          <w:sz w:val="28"/>
          <w:szCs w:val="28"/>
          <w:u w:val="single"/>
          <w:lang w:val="en-US" w:eastAsia="zh-CN"/>
        </w:rPr>
        <w:t xml:space="preserve">                   </w:t>
      </w:r>
      <w:r>
        <w:rPr>
          <w:rFonts w:hint="eastAsia" w:ascii="仿宋" w:hAnsi="仿宋" w:eastAsia="仿宋_GB2312"/>
          <w:sz w:val="28"/>
          <w:szCs w:val="28"/>
        </w:rPr>
        <w:t>。其中：</w:t>
      </w:r>
    </w:p>
    <w:p>
      <w:pPr>
        <w:pStyle w:val="2"/>
        <w:keepNext w:val="0"/>
        <w:keepLines w:val="0"/>
        <w:pageBreakBefore w:val="0"/>
        <w:widowControl w:val="0"/>
        <w:kinsoku/>
        <w:wordWrap/>
        <w:overflowPunct/>
        <w:topLinePunct w:val="0"/>
        <w:autoSpaceDE/>
        <w:autoSpaceDN/>
        <w:bidi w:val="0"/>
        <w:adjustRightInd w:val="0"/>
        <w:snapToGrid/>
        <w:spacing w:after="0"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属于第三方的软件为</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w:t>
      </w:r>
    </w:p>
    <w:p>
      <w:pPr>
        <w:pStyle w:val="2"/>
        <w:keepNext w:val="0"/>
        <w:keepLines w:val="0"/>
        <w:pageBreakBefore w:val="0"/>
        <w:widowControl w:val="0"/>
        <w:kinsoku/>
        <w:wordWrap/>
        <w:overflowPunct/>
        <w:topLinePunct w:val="0"/>
        <w:autoSpaceDE/>
        <w:autoSpaceDN/>
        <w:bidi w:val="0"/>
        <w:adjustRightInd w:val="0"/>
        <w:snapToGrid/>
        <w:spacing w:after="0"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属于乙方所拥有的软件为</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w:t>
      </w:r>
    </w:p>
    <w:p>
      <w:pPr>
        <w:pStyle w:val="2"/>
        <w:keepNext w:val="0"/>
        <w:keepLines w:val="0"/>
        <w:pageBreakBefore w:val="0"/>
        <w:widowControl w:val="0"/>
        <w:kinsoku/>
        <w:wordWrap/>
        <w:overflowPunct/>
        <w:topLinePunct w:val="0"/>
        <w:autoSpaceDE/>
        <w:autoSpaceDN/>
        <w:bidi w:val="0"/>
        <w:adjustRightInd w:val="0"/>
        <w:snapToGrid/>
        <w:spacing w:after="0"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在甲方的授权下，乙方可委托具有相应资质和能力的第三人</w:t>
      </w:r>
      <w:r>
        <w:rPr>
          <w:rFonts w:hint="eastAsia" w:cs="仿宋_GB2312"/>
          <w:sz w:val="28"/>
          <w:szCs w:val="28"/>
          <w:lang w:eastAsia="zh-CN"/>
        </w:rPr>
        <w:t>开发</w:t>
      </w:r>
      <w:r>
        <w:rPr>
          <w:rFonts w:hint="eastAsia" w:ascii="仿宋_GB2312" w:hAnsi="仿宋_GB2312" w:eastAsia="仿宋_GB2312" w:cs="仿宋_GB2312"/>
          <w:sz w:val="28"/>
          <w:szCs w:val="28"/>
        </w:rPr>
        <w:t>的软件为</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w:t>
      </w:r>
    </w:p>
    <w:p>
      <w:pPr>
        <w:pStyle w:val="2"/>
        <w:keepNext w:val="0"/>
        <w:keepLines w:val="0"/>
        <w:pageBreakBefore w:val="0"/>
        <w:widowControl w:val="0"/>
        <w:kinsoku/>
        <w:wordWrap/>
        <w:overflowPunct/>
        <w:topLinePunct w:val="0"/>
        <w:autoSpaceDE/>
        <w:autoSpaceDN/>
        <w:bidi w:val="0"/>
        <w:adjustRightInd w:val="0"/>
        <w:snapToGrid/>
        <w:spacing w:after="0" w:line="530" w:lineRule="exact"/>
        <w:ind w:firstLine="560" w:firstLineChars="200"/>
        <w:textAlignment w:val="auto"/>
        <w:rPr>
          <w:rFonts w:hint="eastAsia" w:ascii="仿宋" w:hAnsi="仿宋" w:eastAsia="仿宋_GB2312"/>
          <w:sz w:val="28"/>
          <w:szCs w:val="28"/>
          <w:lang w:val="en-US" w:eastAsia="zh-CN"/>
        </w:rPr>
      </w:pP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乙方所提供软件应当符合国家</w:t>
      </w:r>
      <w:r>
        <w:rPr>
          <w:rFonts w:hint="eastAsia" w:ascii="仿宋_GB2312" w:hAnsi="仿宋_GB2312" w:eastAsia="仿宋_GB2312" w:cs="仿宋_GB2312"/>
          <w:sz w:val="28"/>
          <w:szCs w:val="28"/>
          <w:lang w:eastAsia="zh-CN"/>
        </w:rPr>
        <w:t>和</w:t>
      </w:r>
      <w:r>
        <w:rPr>
          <w:rFonts w:hint="eastAsia" w:ascii="仿宋_GB2312" w:hAnsi="仿宋_GB2312" w:eastAsia="仿宋_GB2312" w:cs="仿宋_GB2312"/>
          <w:sz w:val="28"/>
          <w:szCs w:val="28"/>
        </w:rPr>
        <w:t>军队法律法规的有关要求。该软件</w:t>
      </w:r>
      <w:r>
        <w:rPr>
          <w:rFonts w:hint="eastAsia" w:ascii="仿宋" w:hAnsi="仿宋" w:eastAsia="仿宋_GB2312"/>
          <w:sz w:val="28"/>
          <w:szCs w:val="28"/>
        </w:rPr>
        <w:t>的技术标准、规格、数量、价格和交付日期等应当符合国家</w:t>
      </w:r>
      <w:r>
        <w:rPr>
          <w:rFonts w:hint="eastAsia" w:ascii="仿宋" w:hAnsi="仿宋"/>
          <w:sz w:val="28"/>
          <w:szCs w:val="28"/>
          <w:lang w:eastAsia="zh-CN"/>
        </w:rPr>
        <w:t>和</w:t>
      </w:r>
      <w:r>
        <w:rPr>
          <w:rFonts w:hint="eastAsia" w:ascii="仿宋" w:hAnsi="仿宋" w:eastAsia="仿宋_GB2312"/>
          <w:sz w:val="28"/>
          <w:szCs w:val="28"/>
        </w:rPr>
        <w:t>军队法律法规和标准规范的有关要求。</w:t>
      </w:r>
      <w:r>
        <w:rPr>
          <w:rFonts w:hint="eastAsia" w:ascii="楷体_GB2312" w:hAnsi="楷体_GB2312" w:eastAsia="楷体_GB2312" w:cs="楷体_GB2312"/>
          <w:sz w:val="24"/>
          <w:szCs w:val="24"/>
          <w:lang w:eastAsia="zh-CN"/>
        </w:rPr>
        <w:t>（可注明具体国（军）标要求）</w:t>
      </w:r>
    </w:p>
    <w:p>
      <w:pPr>
        <w:pStyle w:val="2"/>
        <w:keepNext w:val="0"/>
        <w:keepLines w:val="0"/>
        <w:pageBreakBefore w:val="0"/>
        <w:widowControl w:val="0"/>
        <w:kinsoku/>
        <w:wordWrap/>
        <w:overflowPunct/>
        <w:topLinePunct w:val="0"/>
        <w:autoSpaceDE/>
        <w:autoSpaceDN/>
        <w:bidi w:val="0"/>
        <w:adjustRightInd w:val="0"/>
        <w:snapToGrid/>
        <w:spacing w:after="247" w:afterLines="50" w:line="530" w:lineRule="exact"/>
        <w:ind w:firstLine="560" w:firstLineChars="200"/>
        <w:textAlignment w:val="auto"/>
        <w:rPr>
          <w:rFonts w:hint="eastAsia" w:ascii="仿宋" w:hAnsi="仿宋" w:eastAsia="仿宋_GB2312"/>
          <w:sz w:val="28"/>
          <w:szCs w:val="28"/>
        </w:rPr>
      </w:pPr>
      <w:r>
        <w:rPr>
          <w:rFonts w:hint="eastAsia" w:ascii="仿宋" w:hAnsi="仿宋" w:eastAsia="仿宋_GB2312"/>
          <w:sz w:val="28"/>
          <w:szCs w:val="28"/>
        </w:rPr>
        <w:t>（二）乙方所提供附属文档包括：</w:t>
      </w:r>
    </w:p>
    <w:tbl>
      <w:tblPr>
        <w:tblStyle w:val="12"/>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975"/>
        <w:gridCol w:w="2971"/>
        <w:gridCol w:w="1567"/>
        <w:gridCol w:w="16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序号</w:t>
            </w:r>
          </w:p>
        </w:tc>
        <w:tc>
          <w:tcPr>
            <w:tcW w:w="197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文档名称</w:t>
            </w:r>
          </w:p>
        </w:tc>
        <w:tc>
          <w:tcPr>
            <w:tcW w:w="297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主要内容及要求</w:t>
            </w:r>
          </w:p>
        </w:tc>
        <w:tc>
          <w:tcPr>
            <w:tcW w:w="156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_GB2312" w:hAnsi="仿宋_GB2312" w:eastAsia="仿宋_GB2312" w:cs="仿宋_GB2312"/>
                <w:bCs/>
                <w:spacing w:val="-4"/>
                <w:sz w:val="21"/>
                <w:szCs w:val="21"/>
              </w:rPr>
            </w:pPr>
            <w:r>
              <w:rPr>
                <w:rFonts w:hint="eastAsia" w:ascii="仿宋_GB2312" w:hAnsi="仿宋_GB2312" w:eastAsia="仿宋_GB2312" w:cs="仿宋_GB2312"/>
                <w:sz w:val="21"/>
                <w:szCs w:val="21"/>
              </w:rPr>
              <w:t>交付日期</w:t>
            </w:r>
          </w:p>
        </w:tc>
        <w:tc>
          <w:tcPr>
            <w:tcW w:w="160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考核方法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1</w:t>
            </w:r>
          </w:p>
        </w:tc>
        <w:tc>
          <w:tcPr>
            <w:tcW w:w="1975"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需求分析书</w:t>
            </w:r>
          </w:p>
        </w:tc>
        <w:tc>
          <w:tcPr>
            <w:tcW w:w="2971"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仿宋_GB2312" w:hAnsi="仿宋_GB2312" w:eastAsia="仿宋_GB2312" w:cs="仿宋_GB2312"/>
                <w:bCs/>
                <w:spacing w:val="-4"/>
                <w:sz w:val="21"/>
                <w:szCs w:val="21"/>
              </w:rPr>
            </w:pPr>
          </w:p>
        </w:tc>
        <w:tc>
          <w:tcPr>
            <w:tcW w:w="1567"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仿宋_GB2312" w:hAnsi="仿宋_GB2312" w:eastAsia="仿宋_GB2312" w:cs="仿宋_GB2312"/>
                <w:bCs/>
                <w:spacing w:val="-4"/>
                <w:sz w:val="21"/>
                <w:szCs w:val="21"/>
              </w:rPr>
            </w:pPr>
          </w:p>
        </w:tc>
        <w:tc>
          <w:tcPr>
            <w:tcW w:w="1603"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2</w:t>
            </w:r>
          </w:p>
        </w:tc>
        <w:tc>
          <w:tcPr>
            <w:tcW w:w="1975"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需求说明书</w:t>
            </w:r>
          </w:p>
        </w:tc>
        <w:tc>
          <w:tcPr>
            <w:tcW w:w="2971"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仿宋_GB2312" w:hAnsi="仿宋_GB2312" w:eastAsia="仿宋_GB2312" w:cs="仿宋_GB2312"/>
                <w:bCs/>
                <w:spacing w:val="-4"/>
                <w:sz w:val="21"/>
                <w:szCs w:val="21"/>
              </w:rPr>
            </w:pPr>
          </w:p>
        </w:tc>
        <w:tc>
          <w:tcPr>
            <w:tcW w:w="1567"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仿宋_GB2312" w:hAnsi="仿宋_GB2312" w:eastAsia="仿宋_GB2312" w:cs="仿宋_GB2312"/>
                <w:bCs/>
                <w:spacing w:val="-4"/>
                <w:sz w:val="21"/>
                <w:szCs w:val="21"/>
              </w:rPr>
            </w:pPr>
          </w:p>
        </w:tc>
        <w:tc>
          <w:tcPr>
            <w:tcW w:w="1603"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3</w:t>
            </w:r>
          </w:p>
        </w:tc>
        <w:tc>
          <w:tcPr>
            <w:tcW w:w="1975"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概要设计说明书</w:t>
            </w:r>
          </w:p>
        </w:tc>
        <w:tc>
          <w:tcPr>
            <w:tcW w:w="2971"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仿宋_GB2312" w:hAnsi="仿宋_GB2312" w:eastAsia="仿宋_GB2312" w:cs="仿宋_GB2312"/>
                <w:bCs/>
                <w:spacing w:val="-4"/>
                <w:sz w:val="21"/>
                <w:szCs w:val="21"/>
              </w:rPr>
            </w:pPr>
          </w:p>
        </w:tc>
        <w:tc>
          <w:tcPr>
            <w:tcW w:w="1567"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仿宋_GB2312" w:hAnsi="仿宋_GB2312" w:eastAsia="仿宋_GB2312" w:cs="仿宋_GB2312"/>
                <w:bCs/>
                <w:spacing w:val="-4"/>
                <w:sz w:val="21"/>
                <w:szCs w:val="21"/>
              </w:rPr>
            </w:pPr>
          </w:p>
        </w:tc>
        <w:tc>
          <w:tcPr>
            <w:tcW w:w="1603"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4</w:t>
            </w:r>
          </w:p>
        </w:tc>
        <w:tc>
          <w:tcPr>
            <w:tcW w:w="1975"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详细设计说明书</w:t>
            </w:r>
          </w:p>
        </w:tc>
        <w:tc>
          <w:tcPr>
            <w:tcW w:w="2971"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仿宋_GB2312" w:hAnsi="仿宋_GB2312" w:eastAsia="仿宋_GB2312" w:cs="仿宋_GB2312"/>
                <w:bCs/>
                <w:spacing w:val="-4"/>
                <w:sz w:val="21"/>
                <w:szCs w:val="21"/>
              </w:rPr>
            </w:pPr>
          </w:p>
        </w:tc>
        <w:tc>
          <w:tcPr>
            <w:tcW w:w="1567"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仿宋_GB2312" w:hAnsi="仿宋_GB2312" w:eastAsia="仿宋_GB2312" w:cs="仿宋_GB2312"/>
                <w:bCs/>
                <w:spacing w:val="-4"/>
                <w:sz w:val="21"/>
                <w:szCs w:val="21"/>
              </w:rPr>
            </w:pPr>
          </w:p>
        </w:tc>
        <w:tc>
          <w:tcPr>
            <w:tcW w:w="1603"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5</w:t>
            </w:r>
          </w:p>
        </w:tc>
        <w:tc>
          <w:tcPr>
            <w:tcW w:w="1975"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测试报告</w:t>
            </w:r>
          </w:p>
        </w:tc>
        <w:tc>
          <w:tcPr>
            <w:tcW w:w="2971"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仿宋_GB2312" w:hAnsi="仿宋_GB2312" w:eastAsia="仿宋_GB2312" w:cs="仿宋_GB2312"/>
                <w:bCs/>
                <w:spacing w:val="-4"/>
                <w:sz w:val="21"/>
                <w:szCs w:val="21"/>
              </w:rPr>
            </w:pPr>
          </w:p>
        </w:tc>
        <w:tc>
          <w:tcPr>
            <w:tcW w:w="1567"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仿宋_GB2312" w:hAnsi="仿宋_GB2312" w:eastAsia="仿宋_GB2312" w:cs="仿宋_GB2312"/>
                <w:bCs/>
                <w:spacing w:val="-4"/>
                <w:sz w:val="21"/>
                <w:szCs w:val="21"/>
              </w:rPr>
            </w:pPr>
          </w:p>
        </w:tc>
        <w:tc>
          <w:tcPr>
            <w:tcW w:w="1603"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6</w:t>
            </w:r>
          </w:p>
        </w:tc>
        <w:tc>
          <w:tcPr>
            <w:tcW w:w="1975"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操作使用手册</w:t>
            </w:r>
          </w:p>
        </w:tc>
        <w:tc>
          <w:tcPr>
            <w:tcW w:w="2971"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仿宋_GB2312" w:hAnsi="仿宋_GB2312" w:eastAsia="仿宋_GB2312" w:cs="仿宋_GB2312"/>
                <w:bCs/>
                <w:spacing w:val="-4"/>
                <w:sz w:val="21"/>
                <w:szCs w:val="21"/>
              </w:rPr>
            </w:pPr>
          </w:p>
        </w:tc>
        <w:tc>
          <w:tcPr>
            <w:tcW w:w="1567"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仿宋_GB2312" w:hAnsi="仿宋_GB2312" w:eastAsia="仿宋_GB2312" w:cs="仿宋_GB2312"/>
                <w:bCs/>
                <w:spacing w:val="-4"/>
                <w:sz w:val="21"/>
                <w:szCs w:val="21"/>
              </w:rPr>
            </w:pPr>
          </w:p>
        </w:tc>
        <w:tc>
          <w:tcPr>
            <w:tcW w:w="1603"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7</w:t>
            </w:r>
          </w:p>
        </w:tc>
        <w:tc>
          <w:tcPr>
            <w:tcW w:w="1975"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源代码</w:t>
            </w:r>
          </w:p>
        </w:tc>
        <w:tc>
          <w:tcPr>
            <w:tcW w:w="2971"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仿宋_GB2312" w:hAnsi="仿宋_GB2312" w:eastAsia="仿宋_GB2312" w:cs="仿宋_GB2312"/>
                <w:bCs/>
                <w:spacing w:val="-4"/>
                <w:sz w:val="21"/>
                <w:szCs w:val="21"/>
              </w:rPr>
            </w:pPr>
          </w:p>
        </w:tc>
        <w:tc>
          <w:tcPr>
            <w:tcW w:w="1567"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仿宋_GB2312" w:hAnsi="仿宋_GB2312" w:eastAsia="仿宋_GB2312" w:cs="仿宋_GB2312"/>
                <w:bCs/>
                <w:spacing w:val="-4"/>
                <w:sz w:val="21"/>
                <w:szCs w:val="21"/>
              </w:rPr>
            </w:pPr>
          </w:p>
        </w:tc>
        <w:tc>
          <w:tcPr>
            <w:tcW w:w="1603"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w:t>
            </w:r>
          </w:p>
        </w:tc>
        <w:tc>
          <w:tcPr>
            <w:tcW w:w="1975"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w:t>
            </w:r>
          </w:p>
        </w:tc>
        <w:tc>
          <w:tcPr>
            <w:tcW w:w="2971"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仿宋_GB2312" w:hAnsi="仿宋_GB2312" w:eastAsia="仿宋_GB2312" w:cs="仿宋_GB2312"/>
                <w:bCs/>
                <w:spacing w:val="-4"/>
                <w:sz w:val="21"/>
                <w:szCs w:val="21"/>
              </w:rPr>
            </w:pPr>
          </w:p>
        </w:tc>
        <w:tc>
          <w:tcPr>
            <w:tcW w:w="1567"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仿宋_GB2312" w:hAnsi="仿宋_GB2312" w:eastAsia="仿宋_GB2312" w:cs="仿宋_GB2312"/>
                <w:bCs/>
                <w:spacing w:val="-4"/>
                <w:sz w:val="21"/>
                <w:szCs w:val="21"/>
              </w:rPr>
            </w:pPr>
          </w:p>
        </w:tc>
        <w:tc>
          <w:tcPr>
            <w:tcW w:w="1603"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仿宋_GB2312" w:hAnsi="仿宋_GB2312" w:eastAsia="仿宋_GB2312" w:cs="仿宋_GB2312"/>
                <w:bCs/>
                <w:spacing w:val="-4"/>
                <w:sz w:val="21"/>
                <w:szCs w:val="21"/>
              </w:rPr>
            </w:pPr>
          </w:p>
        </w:tc>
      </w:tr>
    </w:tbl>
    <w:p>
      <w:pPr>
        <w:pStyle w:val="6"/>
        <w:keepNext w:val="0"/>
        <w:keepLines w:val="0"/>
        <w:pageBreakBefore w:val="0"/>
        <w:widowControl w:val="0"/>
        <w:kinsoku/>
        <w:wordWrap/>
        <w:overflowPunct/>
        <w:topLinePunct w:val="0"/>
        <w:autoSpaceDE/>
        <w:autoSpaceDN/>
        <w:bidi w:val="0"/>
        <w:adjustRightInd w:val="0"/>
        <w:snapToGrid/>
        <w:spacing w:before="247" w:beforeLines="50" w:after="0" w:line="530" w:lineRule="exact"/>
        <w:ind w:firstLine="560" w:firstLineChars="200"/>
        <w:textAlignment w:val="auto"/>
        <w:rPr>
          <w:rFonts w:hint="default" w:ascii="仿宋" w:hAnsi="仿宋" w:eastAsia="仿宋_GB2312" w:cs="宋体"/>
          <w:b w:val="0"/>
          <w:bCs w:val="0"/>
          <w:sz w:val="28"/>
          <w:szCs w:val="28"/>
          <w:u w:val="single"/>
          <w:lang w:val="en-US" w:eastAsia="zh-CN"/>
        </w:rPr>
      </w:pPr>
      <w:r>
        <w:rPr>
          <w:rFonts w:hint="eastAsia" w:ascii="仿宋" w:hAnsi="仿宋" w:eastAsia="仿宋_GB2312" w:cs="宋体"/>
          <w:b w:val="0"/>
          <w:bCs w:val="0"/>
          <w:sz w:val="28"/>
          <w:szCs w:val="28"/>
          <w:lang w:eastAsia="zh-CN"/>
        </w:rPr>
        <w:t>（三）其他：</w:t>
      </w:r>
      <w:r>
        <w:rPr>
          <w:rFonts w:hint="eastAsia" w:ascii="仿宋" w:hAnsi="仿宋" w:eastAsia="仿宋_GB2312" w:cs="宋体"/>
          <w:b w:val="0"/>
          <w:bCs w:val="0"/>
          <w:sz w:val="28"/>
          <w:szCs w:val="28"/>
          <w:u w:val="single"/>
          <w:lang w:val="en-US" w:eastAsia="zh-CN"/>
        </w:rPr>
        <w:t xml:space="preserve">                                    </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黑体" w:hAnsi="黑体"/>
          <w:b w:val="0"/>
          <w:bCs w:val="0"/>
        </w:rPr>
      </w:pPr>
      <w:r>
        <w:rPr>
          <w:rFonts w:hint="eastAsia" w:ascii="黑体" w:hAnsi="黑体"/>
          <w:b w:val="0"/>
          <w:bCs w:val="0"/>
        </w:rPr>
        <w:t>三、合同履行的时间、地点及方式</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（一）服务交付的时间：</w:t>
      </w:r>
      <w:r>
        <w:rPr>
          <w:rFonts w:hint="eastAsia" w:ascii="仿宋_GB2312" w:hAnsi="仿宋_GB2312" w:eastAsia="仿宋_GB2312" w:cs="仿宋_GB2312"/>
          <w:bCs/>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（二）服务交付的地点：</w:t>
      </w:r>
      <w:r>
        <w:rPr>
          <w:rFonts w:hint="eastAsia" w:ascii="仿宋_GB2312" w:hAnsi="仿宋_GB2312" w:eastAsia="仿宋_GB2312" w:cs="仿宋_GB2312"/>
          <w:bCs/>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（三）合同履行的方式：</w:t>
      </w:r>
      <w:r>
        <w:rPr>
          <w:rFonts w:hint="eastAsia" w:ascii="仿宋_GB2312" w:hAnsi="仿宋_GB2312" w:eastAsia="仿宋_GB2312" w:cs="仿宋_GB2312"/>
          <w:bCs/>
          <w:sz w:val="28"/>
          <w:szCs w:val="28"/>
          <w:u w:val="single"/>
        </w:rPr>
        <w:t xml:space="preserve">                          </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黑体" w:hAnsi="黑体"/>
          <w:b w:val="0"/>
          <w:bCs w:val="0"/>
        </w:rPr>
      </w:pPr>
      <w:r>
        <w:rPr>
          <w:rFonts w:hint="eastAsia" w:ascii="黑体" w:hAnsi="黑体"/>
          <w:b w:val="0"/>
          <w:bCs w:val="0"/>
        </w:rPr>
        <w:t>四、</w:t>
      </w:r>
      <w:bookmarkStart w:id="0" w:name="_Hlk129351178"/>
      <w:r>
        <w:rPr>
          <w:rFonts w:hint="eastAsia" w:ascii="黑体" w:hAnsi="黑体"/>
          <w:b w:val="0"/>
          <w:bCs w:val="0"/>
        </w:rPr>
        <w:t>应用场景</w:t>
      </w:r>
      <w:bookmarkEnd w:id="0"/>
      <w:r>
        <w:rPr>
          <w:rFonts w:hint="eastAsia" w:ascii="黑体" w:hAnsi="黑体"/>
          <w:b w:val="0"/>
          <w:bCs w:val="0"/>
        </w:rPr>
        <w:t>、</w:t>
      </w:r>
      <w:bookmarkStart w:id="1" w:name="_Hlk129351232"/>
      <w:r>
        <w:rPr>
          <w:rFonts w:hint="eastAsia" w:ascii="黑体" w:hAnsi="黑体"/>
          <w:b w:val="0"/>
          <w:bCs w:val="0"/>
        </w:rPr>
        <w:t>服务内容和标准</w:t>
      </w:r>
      <w:bookmarkEnd w:id="1"/>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□（一）合同的应用场景：</w:t>
      </w:r>
      <w:r>
        <w:rPr>
          <w:rFonts w:hint="eastAsia" w:ascii="仿宋_GB2312" w:hAnsi="仿宋_GB2312" w:eastAsia="仿宋_GB2312" w:cs="仿宋_GB2312"/>
          <w:bCs/>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（二）服务内容</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1.甲方委托乙方根据本</w:t>
      </w:r>
      <w:r>
        <w:rPr>
          <w:rFonts w:hint="eastAsia" w:cs="仿宋_GB2312"/>
          <w:bCs/>
          <w:sz w:val="28"/>
          <w:szCs w:val="28"/>
          <w:lang w:eastAsia="zh-CN"/>
        </w:rPr>
        <w:t>合同约定</w:t>
      </w:r>
      <w:r>
        <w:rPr>
          <w:rFonts w:hint="eastAsia" w:ascii="仿宋_GB2312" w:hAnsi="仿宋_GB2312" w:eastAsia="仿宋_GB2312" w:cs="仿宋_GB2312"/>
          <w:bCs/>
          <w:sz w:val="28"/>
          <w:szCs w:val="28"/>
        </w:rPr>
        <w:t>的条款和条件</w:t>
      </w:r>
      <w:r>
        <w:rPr>
          <w:rFonts w:hint="eastAsia" w:cs="仿宋_GB2312"/>
          <w:bCs/>
          <w:sz w:val="28"/>
          <w:szCs w:val="28"/>
          <w:lang w:eastAsia="zh-CN"/>
        </w:rPr>
        <w:t>开发</w:t>
      </w:r>
      <w:r>
        <w:rPr>
          <w:rFonts w:hint="eastAsia" w:ascii="仿宋_GB2312" w:hAnsi="仿宋_GB2312" w:eastAsia="仿宋_GB2312" w:cs="仿宋_GB2312"/>
          <w:bCs/>
          <w:sz w:val="28"/>
          <w:szCs w:val="28"/>
        </w:rPr>
        <w:t>软件，乙方接受甲方的委托为甲方提供</w:t>
      </w:r>
      <w:r>
        <w:rPr>
          <w:rFonts w:hint="eastAsia" w:cs="仿宋_GB2312"/>
          <w:bCs/>
          <w:sz w:val="28"/>
          <w:szCs w:val="28"/>
          <w:lang w:eastAsia="zh-CN"/>
        </w:rPr>
        <w:t>开发服务</w:t>
      </w: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2.软件使用期限：</w:t>
      </w:r>
      <w:r>
        <w:rPr>
          <w:rFonts w:hint="eastAsia" w:ascii="仿宋_GB2312" w:hAnsi="仿宋_GB2312" w:eastAsia="仿宋_GB2312" w:cs="仿宋_GB2312"/>
          <w:bCs/>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3.服务交付的内容：</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（三）服务标准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1.总体性要求：</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w:t>
      </w:r>
      <w:r>
        <w:rPr>
          <w:rFonts w:hint="eastAsia" w:ascii="楷体_GB2312" w:hAnsi="楷体_GB2312" w:eastAsia="楷体_GB2312" w:cs="楷体_GB2312"/>
          <w:bCs/>
          <w:sz w:val="24"/>
          <w:szCs w:val="24"/>
        </w:rPr>
        <w:t>（根据项目性质提出总体服务（范围、内容）目标及要求）</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2.服务人员要求</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（1）本项目配备的总岗位人数不少于</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人。</w:t>
      </w:r>
    </w:p>
    <w:p>
      <w:pPr>
        <w:keepNext w:val="0"/>
        <w:keepLines w:val="0"/>
        <w:pageBreakBefore w:val="0"/>
        <w:widowControl w:val="0"/>
        <w:kinsoku/>
        <w:wordWrap/>
        <w:overflowPunct/>
        <w:topLinePunct w:val="0"/>
        <w:autoSpaceDE/>
        <w:autoSpaceDN/>
        <w:bidi w:val="0"/>
        <w:adjustRightInd w:val="0"/>
        <w:snapToGrid/>
        <w:spacing w:after="247" w:afterLines="50"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（2）分工种或岗位人员配备要求：</w:t>
      </w:r>
      <w:r>
        <w:rPr>
          <w:rFonts w:hint="eastAsia" w:cs="仿宋_GB2312"/>
          <w:bCs/>
          <w:sz w:val="28"/>
          <w:szCs w:val="28"/>
          <w:u w:val="single"/>
          <w:lang w:val="en-US" w:eastAsia="zh-CN"/>
        </w:rPr>
        <w:t xml:space="preserve">                     </w:t>
      </w:r>
      <w:r>
        <w:rPr>
          <w:rFonts w:hint="eastAsia" w:ascii="楷体_GB2312" w:hAnsi="楷体_GB2312" w:eastAsia="楷体_GB2312" w:cs="楷体_GB2312"/>
          <w:bCs/>
          <w:sz w:val="24"/>
          <w:szCs w:val="24"/>
        </w:rPr>
        <w:t>（按乙方投标</w:t>
      </w:r>
      <w:r>
        <w:rPr>
          <w:rFonts w:hint="eastAsia" w:ascii="楷体_GB2312" w:hAnsi="楷体_GB2312" w:eastAsia="楷体_GB2312" w:cs="楷体_GB2312"/>
          <w:bCs/>
          <w:sz w:val="24"/>
          <w:szCs w:val="24"/>
          <w:lang w:eastAsia="zh-CN"/>
        </w:rPr>
        <w:t>（报价）文件</w:t>
      </w:r>
      <w:r>
        <w:rPr>
          <w:rFonts w:hint="eastAsia" w:ascii="楷体_GB2312" w:hAnsi="楷体_GB2312" w:eastAsia="楷体_GB2312" w:cs="楷体_GB2312"/>
          <w:bCs/>
          <w:sz w:val="24"/>
          <w:szCs w:val="24"/>
        </w:rPr>
        <w:t>提供的“本项目管理团队及其它主要技术人员名单”</w:t>
      </w:r>
      <w:r>
        <w:rPr>
          <w:rFonts w:hint="eastAsia" w:ascii="楷体_GB2312" w:hAnsi="楷体_GB2312" w:eastAsia="楷体_GB2312" w:cs="楷体_GB2312"/>
          <w:bCs/>
          <w:sz w:val="24"/>
          <w:szCs w:val="24"/>
          <w:lang w:eastAsia="zh-CN"/>
        </w:rPr>
        <w:t>执行</w:t>
      </w:r>
      <w:r>
        <w:rPr>
          <w:rFonts w:hint="eastAsia" w:ascii="楷体_GB2312" w:hAnsi="楷体_GB2312" w:eastAsia="楷体_GB2312" w:cs="楷体_GB2312"/>
          <w:bCs/>
          <w:sz w:val="24"/>
          <w:szCs w:val="24"/>
        </w:rPr>
        <w:t>，如有调整需经甲方同意，并保证项目的正常运行）</w:t>
      </w:r>
      <w:r>
        <w:rPr>
          <w:rFonts w:hint="eastAsia" w:ascii="仿宋_GB2312" w:hAnsi="仿宋_GB2312" w:eastAsia="仿宋_GB2312" w:cs="仿宋_GB2312"/>
          <w:bCs/>
          <w:sz w:val="28"/>
          <w:szCs w:val="28"/>
        </w:rPr>
        <w:t>。具体列表如下：</w:t>
      </w:r>
    </w:p>
    <w:tbl>
      <w:tblPr>
        <w:tblStyle w:val="12"/>
        <w:tblW w:w="8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2"/>
        <w:gridCol w:w="1263"/>
        <w:gridCol w:w="4535"/>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52" w:type="dxa"/>
            <w:vAlign w:val="center"/>
          </w:tcPr>
          <w:p>
            <w:pPr>
              <w:adjustRightInd w:val="0"/>
              <w:snapToGrid w:val="0"/>
              <w:spacing w:line="3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工种或岗位</w:t>
            </w:r>
          </w:p>
        </w:tc>
        <w:tc>
          <w:tcPr>
            <w:tcW w:w="1263" w:type="dxa"/>
            <w:vAlign w:val="center"/>
          </w:tcPr>
          <w:p>
            <w:pPr>
              <w:adjustRightInd w:val="0"/>
              <w:snapToGrid w:val="0"/>
              <w:spacing w:line="3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人数</w:t>
            </w:r>
          </w:p>
        </w:tc>
        <w:tc>
          <w:tcPr>
            <w:tcW w:w="4535" w:type="dxa"/>
            <w:vAlign w:val="center"/>
          </w:tcPr>
          <w:p>
            <w:pPr>
              <w:adjustRightInd w:val="0"/>
              <w:snapToGrid w:val="0"/>
              <w:spacing w:line="3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条件</w:t>
            </w:r>
          </w:p>
        </w:tc>
        <w:tc>
          <w:tcPr>
            <w:tcW w:w="990" w:type="dxa"/>
            <w:vAlign w:val="center"/>
          </w:tcPr>
          <w:p>
            <w:pPr>
              <w:adjustRightInd w:val="0"/>
              <w:snapToGrid w:val="0"/>
              <w:spacing w:line="3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52" w:type="dxa"/>
            <w:vAlign w:val="center"/>
          </w:tcPr>
          <w:p>
            <w:pPr>
              <w:adjustRightInd w:val="0"/>
              <w:snapToGrid w:val="0"/>
              <w:spacing w:line="3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项目经理</w:t>
            </w:r>
          </w:p>
        </w:tc>
        <w:tc>
          <w:tcPr>
            <w:tcW w:w="1263" w:type="dxa"/>
            <w:vAlign w:val="center"/>
          </w:tcPr>
          <w:p>
            <w:pPr>
              <w:adjustRightInd w:val="0"/>
              <w:snapToGrid w:val="0"/>
              <w:spacing w:line="360" w:lineRule="exact"/>
              <w:jc w:val="center"/>
              <w:rPr>
                <w:rFonts w:hint="eastAsia" w:ascii="仿宋_GB2312" w:hAnsi="仿宋_GB2312" w:eastAsia="仿宋_GB2312" w:cs="仿宋_GB2312"/>
                <w:sz w:val="21"/>
                <w:szCs w:val="21"/>
              </w:rPr>
            </w:pPr>
          </w:p>
        </w:tc>
        <w:tc>
          <w:tcPr>
            <w:tcW w:w="4535" w:type="dxa"/>
            <w:vAlign w:val="center"/>
          </w:tcPr>
          <w:p>
            <w:pPr>
              <w:adjustRightInd w:val="0"/>
              <w:snapToGrid w:val="0"/>
              <w:spacing w:line="360" w:lineRule="exact"/>
              <w:jc w:val="center"/>
              <w:rPr>
                <w:rFonts w:hint="eastAsia" w:ascii="仿宋_GB2312" w:hAnsi="仿宋_GB2312" w:eastAsia="仿宋_GB2312" w:cs="仿宋_GB2312"/>
                <w:sz w:val="21"/>
                <w:szCs w:val="21"/>
              </w:rPr>
            </w:pPr>
          </w:p>
        </w:tc>
        <w:tc>
          <w:tcPr>
            <w:tcW w:w="990" w:type="dxa"/>
            <w:vAlign w:val="center"/>
          </w:tcPr>
          <w:p>
            <w:pPr>
              <w:adjustRightInd w:val="0"/>
              <w:snapToGrid w:val="0"/>
              <w:spacing w:line="36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52" w:type="dxa"/>
            <w:vAlign w:val="center"/>
          </w:tcPr>
          <w:p>
            <w:pPr>
              <w:adjustRightInd w:val="0"/>
              <w:snapToGrid w:val="0"/>
              <w:spacing w:line="3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需求对接</w:t>
            </w:r>
          </w:p>
        </w:tc>
        <w:tc>
          <w:tcPr>
            <w:tcW w:w="1263" w:type="dxa"/>
            <w:vAlign w:val="center"/>
          </w:tcPr>
          <w:p>
            <w:pPr>
              <w:adjustRightInd w:val="0"/>
              <w:snapToGrid w:val="0"/>
              <w:spacing w:line="360" w:lineRule="exact"/>
              <w:jc w:val="center"/>
              <w:rPr>
                <w:rFonts w:hint="eastAsia" w:ascii="仿宋_GB2312" w:hAnsi="仿宋_GB2312" w:eastAsia="仿宋_GB2312" w:cs="仿宋_GB2312"/>
                <w:sz w:val="21"/>
                <w:szCs w:val="21"/>
              </w:rPr>
            </w:pPr>
          </w:p>
        </w:tc>
        <w:tc>
          <w:tcPr>
            <w:tcW w:w="4535" w:type="dxa"/>
            <w:vAlign w:val="center"/>
          </w:tcPr>
          <w:p>
            <w:pPr>
              <w:adjustRightInd w:val="0"/>
              <w:snapToGrid w:val="0"/>
              <w:spacing w:line="360" w:lineRule="exact"/>
              <w:jc w:val="center"/>
              <w:rPr>
                <w:rFonts w:hint="eastAsia" w:ascii="仿宋_GB2312" w:hAnsi="仿宋_GB2312" w:eastAsia="仿宋_GB2312" w:cs="仿宋_GB2312"/>
                <w:sz w:val="21"/>
                <w:szCs w:val="21"/>
              </w:rPr>
            </w:pPr>
          </w:p>
        </w:tc>
        <w:tc>
          <w:tcPr>
            <w:tcW w:w="990" w:type="dxa"/>
            <w:vAlign w:val="center"/>
          </w:tcPr>
          <w:p>
            <w:pPr>
              <w:adjustRightInd w:val="0"/>
              <w:snapToGrid w:val="0"/>
              <w:spacing w:line="36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52" w:type="dxa"/>
            <w:vAlign w:val="center"/>
          </w:tcPr>
          <w:p>
            <w:pPr>
              <w:adjustRightInd w:val="0"/>
              <w:snapToGrid w:val="0"/>
              <w:spacing w:line="360" w:lineRule="exact"/>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rPr>
              <w:t>软件</w:t>
            </w:r>
            <w:r>
              <w:rPr>
                <w:rFonts w:hint="eastAsia" w:cs="仿宋_GB2312"/>
                <w:sz w:val="21"/>
                <w:szCs w:val="21"/>
                <w:lang w:eastAsia="zh-CN"/>
              </w:rPr>
              <w:t>开发</w:t>
            </w:r>
          </w:p>
        </w:tc>
        <w:tc>
          <w:tcPr>
            <w:tcW w:w="1263" w:type="dxa"/>
            <w:vAlign w:val="center"/>
          </w:tcPr>
          <w:p>
            <w:pPr>
              <w:adjustRightInd w:val="0"/>
              <w:snapToGrid w:val="0"/>
              <w:spacing w:line="360" w:lineRule="exact"/>
              <w:jc w:val="center"/>
              <w:rPr>
                <w:rFonts w:hint="eastAsia" w:ascii="仿宋_GB2312" w:hAnsi="仿宋_GB2312" w:eastAsia="仿宋_GB2312" w:cs="仿宋_GB2312"/>
                <w:sz w:val="21"/>
                <w:szCs w:val="21"/>
              </w:rPr>
            </w:pPr>
          </w:p>
        </w:tc>
        <w:tc>
          <w:tcPr>
            <w:tcW w:w="4535" w:type="dxa"/>
            <w:vAlign w:val="center"/>
          </w:tcPr>
          <w:p>
            <w:pPr>
              <w:adjustRightInd w:val="0"/>
              <w:snapToGrid w:val="0"/>
              <w:spacing w:line="360" w:lineRule="exact"/>
              <w:jc w:val="center"/>
              <w:rPr>
                <w:rFonts w:hint="eastAsia" w:ascii="仿宋_GB2312" w:hAnsi="仿宋_GB2312" w:eastAsia="仿宋_GB2312" w:cs="仿宋_GB2312"/>
                <w:sz w:val="21"/>
                <w:szCs w:val="21"/>
              </w:rPr>
            </w:pPr>
          </w:p>
        </w:tc>
        <w:tc>
          <w:tcPr>
            <w:tcW w:w="990" w:type="dxa"/>
            <w:vAlign w:val="center"/>
          </w:tcPr>
          <w:p>
            <w:pPr>
              <w:adjustRightInd w:val="0"/>
              <w:snapToGrid w:val="0"/>
              <w:spacing w:line="36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52" w:type="dxa"/>
            <w:vAlign w:val="center"/>
          </w:tcPr>
          <w:p>
            <w:pPr>
              <w:adjustRightInd w:val="0"/>
              <w:snapToGrid w:val="0"/>
              <w:spacing w:line="3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软件培训</w:t>
            </w:r>
          </w:p>
        </w:tc>
        <w:tc>
          <w:tcPr>
            <w:tcW w:w="1263" w:type="dxa"/>
            <w:vAlign w:val="center"/>
          </w:tcPr>
          <w:p>
            <w:pPr>
              <w:adjustRightInd w:val="0"/>
              <w:snapToGrid w:val="0"/>
              <w:spacing w:line="360" w:lineRule="exact"/>
              <w:jc w:val="center"/>
              <w:rPr>
                <w:rFonts w:hint="eastAsia" w:ascii="仿宋_GB2312" w:hAnsi="仿宋_GB2312" w:eastAsia="仿宋_GB2312" w:cs="仿宋_GB2312"/>
                <w:sz w:val="21"/>
                <w:szCs w:val="21"/>
              </w:rPr>
            </w:pPr>
          </w:p>
        </w:tc>
        <w:tc>
          <w:tcPr>
            <w:tcW w:w="4535" w:type="dxa"/>
            <w:vAlign w:val="center"/>
          </w:tcPr>
          <w:p>
            <w:pPr>
              <w:adjustRightInd w:val="0"/>
              <w:snapToGrid w:val="0"/>
              <w:spacing w:line="360" w:lineRule="exact"/>
              <w:jc w:val="center"/>
              <w:rPr>
                <w:rFonts w:hint="eastAsia" w:ascii="仿宋_GB2312" w:hAnsi="仿宋_GB2312" w:eastAsia="仿宋_GB2312" w:cs="仿宋_GB2312"/>
                <w:sz w:val="21"/>
                <w:szCs w:val="21"/>
              </w:rPr>
            </w:pPr>
          </w:p>
        </w:tc>
        <w:tc>
          <w:tcPr>
            <w:tcW w:w="990" w:type="dxa"/>
            <w:vAlign w:val="center"/>
          </w:tcPr>
          <w:p>
            <w:pPr>
              <w:adjustRightInd w:val="0"/>
              <w:snapToGrid w:val="0"/>
              <w:spacing w:line="36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52" w:type="dxa"/>
            <w:vAlign w:val="center"/>
          </w:tcPr>
          <w:p>
            <w:pPr>
              <w:adjustRightInd w:val="0"/>
              <w:snapToGrid w:val="0"/>
              <w:spacing w:line="3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部署运维</w:t>
            </w:r>
          </w:p>
        </w:tc>
        <w:tc>
          <w:tcPr>
            <w:tcW w:w="1263" w:type="dxa"/>
            <w:vAlign w:val="center"/>
          </w:tcPr>
          <w:p>
            <w:pPr>
              <w:adjustRightInd w:val="0"/>
              <w:snapToGrid w:val="0"/>
              <w:spacing w:line="360" w:lineRule="exact"/>
              <w:jc w:val="center"/>
              <w:rPr>
                <w:rFonts w:hint="eastAsia" w:ascii="仿宋_GB2312" w:hAnsi="仿宋_GB2312" w:eastAsia="仿宋_GB2312" w:cs="仿宋_GB2312"/>
                <w:sz w:val="21"/>
                <w:szCs w:val="21"/>
              </w:rPr>
            </w:pPr>
          </w:p>
        </w:tc>
        <w:tc>
          <w:tcPr>
            <w:tcW w:w="4535" w:type="dxa"/>
            <w:vAlign w:val="center"/>
          </w:tcPr>
          <w:p>
            <w:pPr>
              <w:adjustRightInd w:val="0"/>
              <w:snapToGrid w:val="0"/>
              <w:spacing w:line="360" w:lineRule="exact"/>
              <w:jc w:val="center"/>
              <w:rPr>
                <w:rFonts w:hint="eastAsia" w:ascii="仿宋_GB2312" w:hAnsi="仿宋_GB2312" w:eastAsia="仿宋_GB2312" w:cs="仿宋_GB2312"/>
                <w:sz w:val="21"/>
                <w:szCs w:val="21"/>
              </w:rPr>
            </w:pPr>
          </w:p>
        </w:tc>
        <w:tc>
          <w:tcPr>
            <w:tcW w:w="990" w:type="dxa"/>
            <w:vAlign w:val="center"/>
          </w:tcPr>
          <w:p>
            <w:pPr>
              <w:adjustRightInd w:val="0"/>
              <w:snapToGrid w:val="0"/>
              <w:spacing w:line="36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52" w:type="dxa"/>
            <w:vAlign w:val="center"/>
          </w:tcPr>
          <w:p>
            <w:pPr>
              <w:adjustRightInd w:val="0"/>
              <w:snapToGrid w:val="0"/>
              <w:spacing w:line="3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w:t>
            </w:r>
          </w:p>
        </w:tc>
        <w:tc>
          <w:tcPr>
            <w:tcW w:w="1263" w:type="dxa"/>
            <w:vAlign w:val="center"/>
          </w:tcPr>
          <w:p>
            <w:pPr>
              <w:adjustRightInd w:val="0"/>
              <w:snapToGrid w:val="0"/>
              <w:spacing w:line="360" w:lineRule="exact"/>
              <w:jc w:val="center"/>
              <w:rPr>
                <w:rFonts w:hint="eastAsia" w:ascii="仿宋_GB2312" w:hAnsi="仿宋_GB2312" w:eastAsia="仿宋_GB2312" w:cs="仿宋_GB2312"/>
                <w:sz w:val="21"/>
                <w:szCs w:val="21"/>
              </w:rPr>
            </w:pPr>
          </w:p>
        </w:tc>
        <w:tc>
          <w:tcPr>
            <w:tcW w:w="4535" w:type="dxa"/>
            <w:vAlign w:val="center"/>
          </w:tcPr>
          <w:p>
            <w:pPr>
              <w:adjustRightInd w:val="0"/>
              <w:snapToGrid w:val="0"/>
              <w:spacing w:line="360" w:lineRule="exact"/>
              <w:jc w:val="center"/>
              <w:rPr>
                <w:rFonts w:hint="eastAsia" w:ascii="仿宋_GB2312" w:hAnsi="仿宋_GB2312" w:eastAsia="仿宋_GB2312" w:cs="仿宋_GB2312"/>
                <w:sz w:val="21"/>
                <w:szCs w:val="21"/>
              </w:rPr>
            </w:pPr>
          </w:p>
        </w:tc>
        <w:tc>
          <w:tcPr>
            <w:tcW w:w="990" w:type="dxa"/>
            <w:vAlign w:val="center"/>
          </w:tcPr>
          <w:p>
            <w:pPr>
              <w:adjustRightInd w:val="0"/>
              <w:snapToGrid w:val="0"/>
              <w:spacing w:line="360" w:lineRule="exact"/>
              <w:jc w:val="center"/>
              <w:rPr>
                <w:rFonts w:hint="eastAsia" w:ascii="仿宋_GB2312" w:hAnsi="仿宋_GB2312" w:eastAsia="仿宋_GB2312" w:cs="仿宋_GB2312"/>
                <w:sz w:val="21"/>
                <w:szCs w:val="21"/>
              </w:rPr>
            </w:pPr>
          </w:p>
        </w:tc>
      </w:tr>
    </w:tbl>
    <w:p>
      <w:pPr>
        <w:keepNext w:val="0"/>
        <w:keepLines w:val="0"/>
        <w:pageBreakBefore w:val="0"/>
        <w:widowControl w:val="0"/>
        <w:kinsoku/>
        <w:wordWrap/>
        <w:overflowPunct/>
        <w:topLinePunct w:val="0"/>
        <w:autoSpaceDE/>
        <w:autoSpaceDN/>
        <w:bidi w:val="0"/>
        <w:adjustRightInd w:val="0"/>
        <w:snapToGrid/>
        <w:spacing w:before="247" w:beforeLines="50"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bCs/>
          <w:sz w:val="28"/>
          <w:szCs w:val="28"/>
        </w:rPr>
        <w:t>（3）驻场要求</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年</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月</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日，必须</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人驻场</w:t>
      </w:r>
      <w:r>
        <w:rPr>
          <w:rFonts w:hint="eastAsia" w:cs="仿宋_GB2312"/>
          <w:bCs/>
          <w:sz w:val="28"/>
          <w:szCs w:val="28"/>
          <w:lang w:eastAsia="zh-CN"/>
        </w:rPr>
        <w:t>开发</w:t>
      </w: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年</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月</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日，必须</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人驻场运维。</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3.劳动安全要求：</w:t>
      </w:r>
      <w:r>
        <w:rPr>
          <w:rFonts w:hint="eastAsia" w:cs="仿宋_GB2312"/>
          <w:bCs/>
          <w:sz w:val="28"/>
          <w:szCs w:val="28"/>
          <w:u w:val="single"/>
          <w:lang w:val="en-US" w:eastAsia="zh-CN"/>
        </w:rPr>
        <w:t xml:space="preserve">               </w:t>
      </w:r>
      <w:r>
        <w:rPr>
          <w:rFonts w:hint="eastAsia" w:ascii="楷体_GB2312" w:hAnsi="楷体_GB2312" w:eastAsia="楷体_GB2312" w:cs="楷体_GB2312"/>
          <w:bCs/>
          <w:sz w:val="24"/>
          <w:szCs w:val="24"/>
        </w:rPr>
        <w:t>(明确劳动安全工作要求及责任主体）</w:t>
      </w: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4.保密工作要求：</w:t>
      </w:r>
      <w:r>
        <w:rPr>
          <w:rFonts w:hint="eastAsia" w:cs="仿宋_GB2312"/>
          <w:bCs/>
          <w:sz w:val="28"/>
          <w:szCs w:val="28"/>
          <w:u w:val="single"/>
          <w:lang w:val="en-US" w:eastAsia="zh-CN"/>
        </w:rPr>
        <w:t xml:space="preserve">      </w:t>
      </w:r>
      <w:r>
        <w:rPr>
          <w:rFonts w:hint="eastAsia" w:ascii="楷体_GB2312" w:hAnsi="楷体_GB2312" w:eastAsia="楷体_GB2312" w:cs="楷体_GB2312"/>
          <w:bCs/>
          <w:sz w:val="24"/>
          <w:szCs w:val="24"/>
        </w:rPr>
        <w:t>（对工作中可能涉及的保密工作提出总体性要求）</w:t>
      </w: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5.其他：</w:t>
      </w:r>
      <w:r>
        <w:rPr>
          <w:rFonts w:hint="eastAsia" w:cs="仿宋_GB2312"/>
          <w:bCs/>
          <w:sz w:val="28"/>
          <w:szCs w:val="28"/>
          <w:u w:val="single"/>
          <w:lang w:val="en-US" w:eastAsia="zh-CN"/>
        </w:rPr>
        <w:t xml:space="preserve">           </w:t>
      </w:r>
      <w:r>
        <w:rPr>
          <w:rFonts w:hint="eastAsia" w:ascii="楷体_GB2312" w:hAnsi="楷体_GB2312" w:eastAsia="楷体_GB2312" w:cs="楷体_GB2312"/>
          <w:bCs/>
          <w:sz w:val="24"/>
          <w:szCs w:val="24"/>
        </w:rPr>
        <w:t>(上述各项要求之外，根据项目特点提出的其他要求）</w:t>
      </w:r>
      <w:r>
        <w:rPr>
          <w:rFonts w:hint="eastAsia" w:ascii="仿宋_GB2312" w:hAnsi="仿宋_GB2312" w:eastAsia="仿宋_GB2312" w:cs="仿宋_GB2312"/>
          <w:bCs/>
          <w:sz w:val="28"/>
          <w:szCs w:val="28"/>
        </w:rPr>
        <w:t>。</w:t>
      </w:r>
    </w:p>
    <w:p>
      <w:pPr>
        <w:pStyle w:val="2"/>
        <w:keepNext w:val="0"/>
        <w:keepLines w:val="0"/>
        <w:pageBreakBefore w:val="0"/>
        <w:widowControl w:val="0"/>
        <w:kinsoku/>
        <w:wordWrap/>
        <w:overflowPunct/>
        <w:topLinePunct w:val="0"/>
        <w:autoSpaceDE/>
        <w:autoSpaceDN/>
        <w:bidi w:val="0"/>
        <w:spacing w:after="0"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五、项目履行进度与管理</w:t>
      </w:r>
    </w:p>
    <w:p>
      <w:pPr>
        <w:pStyle w:val="2"/>
        <w:keepNext w:val="0"/>
        <w:keepLines w:val="0"/>
        <w:pageBreakBefore w:val="0"/>
        <w:widowControl w:val="0"/>
        <w:kinsoku/>
        <w:wordWrap/>
        <w:overflowPunct/>
        <w:topLinePunct w:val="0"/>
        <w:autoSpaceDE/>
        <w:autoSpaceDN/>
        <w:bidi w:val="0"/>
        <w:spacing w:after="0"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（一）履行期限、地点和联系人</w:t>
      </w:r>
    </w:p>
    <w:p>
      <w:pPr>
        <w:pStyle w:val="2"/>
        <w:keepNext w:val="0"/>
        <w:keepLines w:val="0"/>
        <w:pageBreakBefore w:val="0"/>
        <w:widowControl w:val="0"/>
        <w:kinsoku/>
        <w:wordWrap/>
        <w:overflowPunct/>
        <w:topLinePunct w:val="0"/>
        <w:autoSpaceDE/>
        <w:autoSpaceDN/>
        <w:bidi w:val="0"/>
        <w:spacing w:after="0"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1.项目履行期限：在甲方配合工作按计划执行的基础上,</w:t>
      </w:r>
      <w:r>
        <w:rPr>
          <w:rFonts w:hint="eastAsia" w:cs="仿宋_GB2312"/>
          <w:sz w:val="28"/>
          <w:szCs w:val="28"/>
          <w:lang w:eastAsia="zh-CN"/>
        </w:rPr>
        <w:t>乙方</w:t>
      </w:r>
      <w:r>
        <w:rPr>
          <w:rFonts w:hint="eastAsia" w:ascii="仿宋_GB2312" w:hAnsi="仿宋_GB2312" w:eastAsia="仿宋_GB2312" w:cs="仿宋_GB2312"/>
          <w:sz w:val="28"/>
          <w:szCs w:val="28"/>
        </w:rPr>
        <w:t>自</w:t>
      </w:r>
      <w:r>
        <w:rPr>
          <w:rFonts w:hint="eastAsia" w:cs="仿宋_GB2312"/>
          <w:sz w:val="28"/>
          <w:szCs w:val="28"/>
          <w:lang w:eastAsia="zh-CN"/>
        </w:rPr>
        <w:t>合同生效</w:t>
      </w:r>
      <w:r>
        <w:rPr>
          <w:rFonts w:hint="eastAsia" w:ascii="仿宋_GB2312" w:hAnsi="仿宋_GB2312" w:eastAsia="仿宋_GB2312" w:cs="仿宋_GB2312"/>
          <w:sz w:val="28"/>
          <w:szCs w:val="28"/>
        </w:rPr>
        <w:t>之日起</w:t>
      </w:r>
      <w:r>
        <w:rPr>
          <w:rFonts w:hint="eastAsia" w:cs="仿宋_GB2312"/>
          <w:sz w:val="28"/>
          <w:szCs w:val="28"/>
          <w:u w:val="single"/>
          <w:lang w:val="en-US" w:eastAsia="zh-CN"/>
        </w:rPr>
        <w:t xml:space="preserve">    </w:t>
      </w:r>
      <w:r>
        <w:rPr>
          <w:rFonts w:hint="eastAsia" w:ascii="仿宋_GB2312" w:hAnsi="仿宋_GB2312" w:eastAsia="仿宋_GB2312" w:cs="仿宋_GB2312"/>
          <w:sz w:val="28"/>
          <w:szCs w:val="28"/>
        </w:rPr>
        <w:t>个月内完成软件</w:t>
      </w:r>
      <w:r>
        <w:rPr>
          <w:rFonts w:hint="eastAsia" w:cs="仿宋_GB2312"/>
          <w:sz w:val="28"/>
          <w:szCs w:val="28"/>
          <w:u w:val="single"/>
          <w:lang w:val="en-US" w:eastAsia="zh-CN"/>
        </w:rPr>
        <w:t xml:space="preserve">        </w:t>
      </w:r>
      <w:r>
        <w:rPr>
          <w:rFonts w:hint="eastAsia" w:ascii="楷体_GB2312" w:hAnsi="楷体_GB2312" w:eastAsia="楷体_GB2312" w:cs="楷体_GB2312"/>
          <w:sz w:val="24"/>
          <w:szCs w:val="24"/>
          <w:u w:val="none"/>
          <w:lang w:val="en-US" w:eastAsia="zh-CN"/>
        </w:rPr>
        <w:t>（开发、上线等）</w:t>
      </w:r>
      <w:r>
        <w:rPr>
          <w:rFonts w:hint="eastAsia" w:ascii="仿宋_GB2312" w:hAnsi="仿宋_GB2312" w:eastAsia="仿宋_GB2312" w:cs="仿宋_GB2312"/>
          <w:sz w:val="28"/>
          <w:szCs w:val="28"/>
        </w:rPr>
        <w:t>。</w:t>
      </w:r>
    </w:p>
    <w:p>
      <w:pPr>
        <w:pStyle w:val="2"/>
        <w:keepNext w:val="0"/>
        <w:keepLines w:val="0"/>
        <w:pageBreakBefore w:val="0"/>
        <w:widowControl w:val="0"/>
        <w:kinsoku/>
        <w:wordWrap/>
        <w:overflowPunct/>
        <w:topLinePunct w:val="0"/>
        <w:autoSpaceDE/>
        <w:autoSpaceDN/>
        <w:bidi w:val="0"/>
        <w:spacing w:after="0"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2.项目实施地点：</w:t>
      </w:r>
      <w:r>
        <w:rPr>
          <w:rFonts w:hint="eastAsia" w:cs="仿宋_GB2312"/>
          <w:sz w:val="28"/>
          <w:szCs w:val="28"/>
          <w:u w:val="single"/>
          <w:lang w:val="en-US" w:eastAsia="zh-CN"/>
        </w:rPr>
        <w:t xml:space="preserve">          </w:t>
      </w:r>
      <w:r>
        <w:rPr>
          <w:rFonts w:hint="eastAsia" w:ascii="仿宋_GB2312" w:hAnsi="仿宋_GB2312" w:eastAsia="仿宋_GB2312" w:cs="仿宋_GB2312"/>
          <w:sz w:val="28"/>
          <w:szCs w:val="28"/>
        </w:rPr>
        <w:t>。本项目的需求、软件设计、编码、安装调试、用户测试、上线及维护均在甲方现场完成</w:t>
      </w:r>
      <w:r>
        <w:rPr>
          <w:rFonts w:hint="eastAsia" w:ascii="楷体_GB2312" w:hAnsi="楷体_GB2312" w:eastAsia="楷体_GB2312" w:cs="楷体_GB2312"/>
          <w:sz w:val="24"/>
          <w:szCs w:val="24"/>
        </w:rPr>
        <w:t>（或指明部分工作，经甲方同意后，位乙方单位实施）。</w:t>
      </w:r>
    </w:p>
    <w:p>
      <w:pPr>
        <w:pStyle w:val="2"/>
        <w:keepNext w:val="0"/>
        <w:keepLines w:val="0"/>
        <w:pageBreakBefore w:val="0"/>
        <w:widowControl w:val="0"/>
        <w:kinsoku/>
        <w:wordWrap/>
        <w:overflowPunct/>
        <w:topLinePunct w:val="0"/>
        <w:autoSpaceDE/>
        <w:autoSpaceDN/>
        <w:bidi w:val="0"/>
        <w:spacing w:after="0"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3.项目联系人：在项目实施工作中双方须确定项目联系人，代表各方发表的对项目实施的具体意见，项目联系人的变更应</w:t>
      </w:r>
      <w:r>
        <w:rPr>
          <w:rFonts w:hint="eastAsia" w:ascii="仿宋_GB2312" w:hAnsi="仿宋_GB2312" w:eastAsia="仿宋_GB2312" w:cs="仿宋_GB2312"/>
          <w:bCs/>
          <w:sz w:val="28"/>
          <w:szCs w:val="28"/>
        </w:rPr>
        <w:t>当</w:t>
      </w:r>
      <w:r>
        <w:rPr>
          <w:rFonts w:hint="eastAsia" w:ascii="仿宋_GB2312" w:hAnsi="仿宋_GB2312" w:eastAsia="仿宋_GB2312" w:cs="仿宋_GB2312"/>
          <w:sz w:val="28"/>
          <w:szCs w:val="28"/>
        </w:rPr>
        <w:t>书面通知对方。</w:t>
      </w:r>
    </w:p>
    <w:p>
      <w:pPr>
        <w:keepNext w:val="0"/>
        <w:keepLines w:val="0"/>
        <w:pageBreakBefore w:val="0"/>
        <w:widowControl w:val="0"/>
        <w:kinsoku/>
        <w:wordWrap/>
        <w:overflowPunct/>
        <w:topLinePunct w:val="0"/>
        <w:autoSpaceDE/>
        <w:autoSpaceDN/>
        <w:bidi w:val="0"/>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甲方联系人姓名</w:t>
      </w:r>
      <w:r>
        <w:rPr>
          <w:rFonts w:hint="eastAsia" w:cs="仿宋_GB2312"/>
          <w:sz w:val="28"/>
          <w:szCs w:val="28"/>
          <w:u w:val="single"/>
          <w:lang w:val="en-US" w:eastAsia="zh-CN"/>
        </w:rPr>
        <w:t xml:space="preserve">      </w:t>
      </w:r>
      <w:r>
        <w:rPr>
          <w:rFonts w:hint="eastAsia" w:ascii="仿宋_GB2312" w:hAnsi="仿宋_GB2312" w:eastAsia="仿宋_GB2312" w:cs="仿宋_GB2312"/>
          <w:sz w:val="28"/>
          <w:szCs w:val="28"/>
        </w:rPr>
        <w:t>，身份证号</w:t>
      </w:r>
      <w:r>
        <w:rPr>
          <w:rFonts w:hint="eastAsia" w:cs="仿宋_GB2312"/>
          <w:sz w:val="28"/>
          <w:szCs w:val="28"/>
          <w:u w:val="single"/>
          <w:lang w:val="en-US" w:eastAsia="zh-CN"/>
        </w:rPr>
        <w:t xml:space="preserve">          </w:t>
      </w:r>
      <w:r>
        <w:rPr>
          <w:rFonts w:hint="eastAsia" w:ascii="仿宋_GB2312" w:hAnsi="仿宋_GB2312" w:eastAsia="仿宋_GB2312" w:cs="仿宋_GB2312"/>
          <w:sz w:val="28"/>
          <w:szCs w:val="28"/>
        </w:rPr>
        <w:t>联系方式</w:t>
      </w:r>
      <w:r>
        <w:rPr>
          <w:rFonts w:hint="eastAsia" w:cs="仿宋_GB2312"/>
          <w:sz w:val="28"/>
          <w:szCs w:val="28"/>
          <w:u w:val="single"/>
          <w:lang w:val="en-US" w:eastAsia="zh-CN"/>
        </w:rPr>
        <w:t xml:space="preserve">         </w:t>
      </w:r>
      <w:r>
        <w:rPr>
          <w:rFonts w:hint="eastAsia" w:ascii="仿宋_GB2312" w:hAnsi="仿宋_GB2312" w:eastAsia="仿宋_GB2312" w:cs="仿宋_GB2312"/>
          <w:sz w:val="28"/>
          <w:szCs w:val="28"/>
        </w:rPr>
        <w:t>。</w:t>
      </w:r>
    </w:p>
    <w:p>
      <w:pPr>
        <w:keepNext w:val="0"/>
        <w:keepLines w:val="0"/>
        <w:pageBreakBefore w:val="0"/>
        <w:widowControl w:val="0"/>
        <w:kinsoku/>
        <w:wordWrap/>
        <w:overflowPunct/>
        <w:topLinePunct w:val="0"/>
        <w:autoSpaceDE/>
        <w:autoSpaceDN/>
        <w:bidi w:val="0"/>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乙方联系人姓名</w:t>
      </w:r>
      <w:r>
        <w:rPr>
          <w:rFonts w:hint="eastAsia" w:cs="仿宋_GB2312"/>
          <w:sz w:val="28"/>
          <w:szCs w:val="28"/>
          <w:u w:val="single"/>
          <w:lang w:val="en-US" w:eastAsia="zh-CN"/>
        </w:rPr>
        <w:t xml:space="preserve">      </w:t>
      </w:r>
      <w:r>
        <w:rPr>
          <w:rFonts w:hint="eastAsia" w:ascii="仿宋_GB2312" w:hAnsi="仿宋_GB2312" w:eastAsia="仿宋_GB2312" w:cs="仿宋_GB2312"/>
          <w:sz w:val="28"/>
          <w:szCs w:val="28"/>
        </w:rPr>
        <w:t>，身份证号</w:t>
      </w:r>
      <w:r>
        <w:rPr>
          <w:rFonts w:hint="eastAsia" w:cs="仿宋_GB2312"/>
          <w:sz w:val="28"/>
          <w:szCs w:val="28"/>
          <w:u w:val="single"/>
          <w:lang w:val="en-US" w:eastAsia="zh-CN"/>
        </w:rPr>
        <w:t xml:space="preserve">          </w:t>
      </w:r>
      <w:r>
        <w:rPr>
          <w:rFonts w:hint="eastAsia" w:ascii="仿宋_GB2312" w:hAnsi="仿宋_GB2312" w:eastAsia="仿宋_GB2312" w:cs="仿宋_GB2312"/>
          <w:sz w:val="28"/>
          <w:szCs w:val="28"/>
        </w:rPr>
        <w:t>联系方式</w:t>
      </w:r>
      <w:r>
        <w:rPr>
          <w:rFonts w:hint="eastAsia" w:cs="仿宋_GB2312"/>
          <w:sz w:val="28"/>
          <w:szCs w:val="28"/>
          <w:u w:val="single"/>
          <w:lang w:val="en-US" w:eastAsia="zh-CN"/>
        </w:rPr>
        <w:t xml:space="preserve">         </w:t>
      </w:r>
      <w:r>
        <w:rPr>
          <w:rFonts w:hint="eastAsia" w:ascii="仿宋_GB2312" w:hAnsi="仿宋_GB2312" w:eastAsia="仿宋_GB2312" w:cs="仿宋_GB2312"/>
          <w:sz w:val="28"/>
          <w:szCs w:val="28"/>
        </w:rPr>
        <w:t>。</w:t>
      </w:r>
    </w:p>
    <w:p>
      <w:pPr>
        <w:pStyle w:val="2"/>
        <w:keepNext w:val="0"/>
        <w:keepLines w:val="0"/>
        <w:pageBreakBefore w:val="0"/>
        <w:widowControl w:val="0"/>
        <w:kinsoku/>
        <w:wordWrap/>
        <w:overflowPunct/>
        <w:topLinePunct w:val="0"/>
        <w:autoSpaceDE/>
        <w:autoSpaceDN/>
        <w:bidi w:val="0"/>
        <w:spacing w:after="0"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（二）进度报告</w:t>
      </w:r>
    </w:p>
    <w:p>
      <w:pPr>
        <w:pStyle w:val="2"/>
        <w:keepNext w:val="0"/>
        <w:keepLines w:val="0"/>
        <w:pageBreakBefore w:val="0"/>
        <w:widowControl w:val="0"/>
        <w:kinsoku/>
        <w:wordWrap/>
        <w:overflowPunct/>
        <w:topLinePunct w:val="0"/>
        <w:autoSpaceDE/>
        <w:autoSpaceDN/>
        <w:bidi w:val="0"/>
        <w:spacing w:after="0"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1.乙方应</w:t>
      </w:r>
      <w:r>
        <w:rPr>
          <w:rFonts w:hint="eastAsia" w:ascii="仿宋_GB2312" w:hAnsi="仿宋_GB2312" w:eastAsia="仿宋_GB2312" w:cs="仿宋_GB2312"/>
          <w:bCs/>
          <w:sz w:val="28"/>
          <w:szCs w:val="28"/>
        </w:rPr>
        <w:t>当</w:t>
      </w:r>
      <w:r>
        <w:rPr>
          <w:rFonts w:hint="eastAsia" w:ascii="仿宋_GB2312" w:hAnsi="仿宋_GB2312" w:eastAsia="仿宋_GB2312" w:cs="仿宋_GB2312"/>
          <w:sz w:val="28"/>
          <w:szCs w:val="28"/>
        </w:rPr>
        <w:t>于每月/季度终了的</w:t>
      </w:r>
      <w:r>
        <w:rPr>
          <w:rFonts w:hint="eastAsia" w:cs="仿宋_GB2312"/>
          <w:sz w:val="28"/>
          <w:szCs w:val="28"/>
          <w:u w:val="single"/>
          <w:lang w:val="en-US" w:eastAsia="zh-CN"/>
        </w:rPr>
        <w:t xml:space="preserve">    </w:t>
      </w:r>
      <w:r>
        <w:rPr>
          <w:rFonts w:hint="eastAsia" w:ascii="仿宋_GB2312" w:hAnsi="仿宋_GB2312" w:eastAsia="仿宋_GB2312" w:cs="仿宋_GB2312"/>
          <w:sz w:val="28"/>
          <w:szCs w:val="28"/>
        </w:rPr>
        <w:t>工作日内，以书面形式向甲方提供项目阶段进度报告，内容包括项目进度或里程碑计划执行情况、已完成的</w:t>
      </w:r>
      <w:r>
        <w:rPr>
          <w:rFonts w:hint="eastAsia" w:cs="仿宋_GB2312"/>
          <w:sz w:val="28"/>
          <w:szCs w:val="28"/>
          <w:lang w:eastAsia="zh-CN"/>
        </w:rPr>
        <w:t>开发</w:t>
      </w:r>
      <w:r>
        <w:rPr>
          <w:rFonts w:hint="eastAsia" w:ascii="仿宋_GB2312" w:hAnsi="仿宋_GB2312" w:eastAsia="仿宋_GB2312" w:cs="仿宋_GB2312"/>
          <w:sz w:val="28"/>
          <w:szCs w:val="28"/>
        </w:rPr>
        <w:t>内容、遇到的困难和障碍、本项目的预期效果、人员配置变更情况、项目变更情况、其他与本项目有关的甲方应</w:t>
      </w:r>
      <w:r>
        <w:rPr>
          <w:rFonts w:hint="eastAsia" w:ascii="仿宋_GB2312" w:hAnsi="仿宋_GB2312" w:eastAsia="仿宋_GB2312" w:cs="仿宋_GB2312"/>
          <w:bCs/>
          <w:sz w:val="28"/>
          <w:szCs w:val="28"/>
        </w:rPr>
        <w:t>当</w:t>
      </w:r>
      <w:r>
        <w:rPr>
          <w:rFonts w:hint="eastAsia" w:ascii="仿宋_GB2312" w:hAnsi="仿宋_GB2312" w:eastAsia="仿宋_GB2312" w:cs="仿宋_GB2312"/>
          <w:sz w:val="28"/>
          <w:szCs w:val="28"/>
        </w:rPr>
        <w:t>知道的情况或甲方要求知道的情况。</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2.如有重大问题或重要变更发生，乙方应</w:t>
      </w:r>
      <w:r>
        <w:rPr>
          <w:rFonts w:hint="eastAsia" w:ascii="仿宋_GB2312" w:hAnsi="仿宋_GB2312" w:eastAsia="仿宋_GB2312" w:cs="仿宋_GB2312"/>
          <w:bCs/>
          <w:sz w:val="28"/>
          <w:szCs w:val="28"/>
        </w:rPr>
        <w:t>当</w:t>
      </w:r>
      <w:r>
        <w:rPr>
          <w:rFonts w:hint="eastAsia" w:ascii="仿宋_GB2312" w:hAnsi="仿宋_GB2312" w:eastAsia="仿宋_GB2312" w:cs="仿宋_GB2312"/>
          <w:sz w:val="28"/>
          <w:szCs w:val="28"/>
        </w:rPr>
        <w:t>在变更发生之日起</w:t>
      </w:r>
      <w:r>
        <w:rPr>
          <w:rFonts w:hint="eastAsia" w:cs="仿宋_GB2312"/>
          <w:sz w:val="28"/>
          <w:szCs w:val="28"/>
          <w:u w:val="single"/>
          <w:lang w:val="en-US" w:eastAsia="zh-CN"/>
        </w:rPr>
        <w:t xml:space="preserve">    </w:t>
      </w:r>
      <w:r>
        <w:rPr>
          <w:rFonts w:hint="eastAsia" w:ascii="仿宋_GB2312" w:hAnsi="仿宋_GB2312" w:eastAsia="仿宋_GB2312" w:cs="仿宋_GB2312"/>
          <w:sz w:val="28"/>
          <w:szCs w:val="28"/>
        </w:rPr>
        <w:t>个工作日内向甲方做出书面报告。乙方也应当在</w:t>
      </w:r>
      <w:r>
        <w:rPr>
          <w:rFonts w:hint="eastAsia" w:cs="仿宋_GB2312"/>
          <w:sz w:val="28"/>
          <w:szCs w:val="28"/>
          <w:u w:val="single"/>
          <w:lang w:val="en-US" w:eastAsia="zh-CN"/>
        </w:rPr>
        <w:t xml:space="preserve">    </w:t>
      </w:r>
      <w:r>
        <w:rPr>
          <w:rFonts w:hint="eastAsia" w:ascii="仿宋_GB2312" w:hAnsi="仿宋_GB2312" w:eastAsia="仿宋_GB2312" w:cs="仿宋_GB2312"/>
          <w:sz w:val="28"/>
          <w:szCs w:val="28"/>
        </w:rPr>
        <w:t>工作日内回复甲方在其他时间内提出的与本项目相关的问询。如乙方违反本条的规定，乙方应当承担由此而引起的项目迟延和甲方不能及时付款或配合项目进行的后果。甲方在收到乙方的书面报告后，应当在</w:t>
      </w:r>
      <w:r>
        <w:rPr>
          <w:rFonts w:hint="eastAsia" w:cs="仿宋_GB2312"/>
          <w:sz w:val="28"/>
          <w:szCs w:val="28"/>
          <w:u w:val="single"/>
          <w:lang w:val="en-US" w:eastAsia="zh-CN"/>
        </w:rPr>
        <w:t xml:space="preserve">    </w:t>
      </w:r>
      <w:r>
        <w:rPr>
          <w:rFonts w:hint="eastAsia" w:ascii="仿宋_GB2312" w:hAnsi="仿宋_GB2312" w:eastAsia="仿宋_GB2312" w:cs="仿宋_GB2312"/>
          <w:sz w:val="28"/>
          <w:szCs w:val="28"/>
        </w:rPr>
        <w:t>工作日内回复乙方。</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（三）第三方监理</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甲方有权聘请拥有相应的资质的第三方作为本软件</w:t>
      </w:r>
      <w:r>
        <w:rPr>
          <w:rFonts w:hint="eastAsia" w:cs="仿宋_GB2312"/>
          <w:sz w:val="28"/>
          <w:szCs w:val="28"/>
          <w:lang w:eastAsia="zh-CN"/>
        </w:rPr>
        <w:t>开发</w:t>
      </w:r>
      <w:r>
        <w:rPr>
          <w:rFonts w:hint="eastAsia" w:ascii="仿宋_GB2312" w:hAnsi="仿宋_GB2312" w:eastAsia="仿宋_GB2312" w:cs="仿宋_GB2312"/>
          <w:sz w:val="28"/>
          <w:szCs w:val="28"/>
        </w:rPr>
        <w:t>项目的监理。如甲方指定了第三方作为甲方的监理，依甲方的授权，该监理享有与本合同中所约定的甲方同等的权利，以监理本项目进行。</w:t>
      </w:r>
    </w:p>
    <w:p>
      <w:pPr>
        <w:keepNext w:val="0"/>
        <w:keepLines w:val="0"/>
        <w:pageBreakBefore w:val="0"/>
        <w:widowControl w:val="0"/>
        <w:kinsoku/>
        <w:wordWrap/>
        <w:overflowPunct/>
        <w:topLinePunct w:val="0"/>
        <w:autoSpaceDE/>
        <w:autoSpaceDN/>
        <w:bidi w:val="0"/>
        <w:adjustRightInd w:val="0"/>
        <w:snapToGrid w:val="0"/>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根据甲方项目要求，乙方制定进度计划，按照下表所示的节点（需求分析、方案设计、测试验收等）组织项目推进。</w:t>
      </w:r>
    </w:p>
    <w:tbl>
      <w:tblPr>
        <w:tblStyle w:val="13"/>
        <w:tblW w:w="88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8"/>
        <w:gridCol w:w="1743"/>
        <w:gridCol w:w="1927"/>
        <w:gridCol w:w="1476"/>
        <w:gridCol w:w="1429"/>
        <w:gridCol w:w="14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8"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1743"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节点名称</w:t>
            </w:r>
          </w:p>
        </w:tc>
        <w:tc>
          <w:tcPr>
            <w:tcW w:w="1927"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阶段性成果</w:t>
            </w:r>
          </w:p>
        </w:tc>
        <w:tc>
          <w:tcPr>
            <w:tcW w:w="1476"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完成时间</w:t>
            </w:r>
          </w:p>
        </w:tc>
        <w:tc>
          <w:tcPr>
            <w:tcW w:w="1429"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考核方式</w:t>
            </w:r>
          </w:p>
        </w:tc>
        <w:tc>
          <w:tcPr>
            <w:tcW w:w="1477"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8"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lang w:val="en-US" w:eastAsia="zh-CN"/>
              </w:rPr>
            </w:pPr>
            <w:r>
              <w:rPr>
                <w:rFonts w:hint="eastAsia" w:cs="仿宋_GB2312"/>
                <w:sz w:val="21"/>
                <w:szCs w:val="21"/>
                <w:lang w:val="en-US" w:eastAsia="zh-CN"/>
              </w:rPr>
              <w:t>1</w:t>
            </w:r>
          </w:p>
        </w:tc>
        <w:tc>
          <w:tcPr>
            <w:tcW w:w="1743"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rPr>
                <w:rFonts w:hint="eastAsia" w:ascii="仿宋_GB2312" w:hAnsi="仿宋_GB2312" w:eastAsia="仿宋_GB2312" w:cs="仿宋_GB2312"/>
                <w:sz w:val="21"/>
                <w:szCs w:val="21"/>
              </w:rPr>
            </w:pPr>
          </w:p>
        </w:tc>
        <w:tc>
          <w:tcPr>
            <w:tcW w:w="1927"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rPr>
                <w:rFonts w:hint="eastAsia" w:ascii="仿宋_GB2312" w:hAnsi="仿宋_GB2312" w:eastAsia="仿宋_GB2312" w:cs="仿宋_GB2312"/>
                <w:sz w:val="21"/>
                <w:szCs w:val="21"/>
              </w:rPr>
            </w:pPr>
          </w:p>
        </w:tc>
        <w:tc>
          <w:tcPr>
            <w:tcW w:w="1476"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rPr>
                <w:rFonts w:hint="eastAsia" w:ascii="仿宋_GB2312" w:hAnsi="仿宋_GB2312" w:eastAsia="仿宋_GB2312" w:cs="仿宋_GB2312"/>
                <w:sz w:val="21"/>
                <w:szCs w:val="21"/>
              </w:rPr>
            </w:pPr>
          </w:p>
        </w:tc>
        <w:tc>
          <w:tcPr>
            <w:tcW w:w="1429"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rPr>
                <w:rFonts w:hint="eastAsia" w:ascii="仿宋_GB2312" w:hAnsi="仿宋_GB2312" w:eastAsia="仿宋_GB2312" w:cs="仿宋_GB2312"/>
                <w:sz w:val="21"/>
                <w:szCs w:val="21"/>
              </w:rPr>
            </w:pPr>
          </w:p>
        </w:tc>
        <w:tc>
          <w:tcPr>
            <w:tcW w:w="1477"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8"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default" w:cs="仿宋_GB2312"/>
                <w:sz w:val="21"/>
                <w:szCs w:val="21"/>
                <w:lang w:val="en-US" w:eastAsia="zh-CN"/>
              </w:rPr>
            </w:pPr>
            <w:r>
              <w:rPr>
                <w:rFonts w:hint="eastAsia" w:cs="仿宋_GB2312"/>
                <w:sz w:val="21"/>
                <w:szCs w:val="21"/>
                <w:lang w:val="en-US" w:eastAsia="zh-CN"/>
              </w:rPr>
              <w:t>2</w:t>
            </w:r>
          </w:p>
        </w:tc>
        <w:tc>
          <w:tcPr>
            <w:tcW w:w="1743"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rPr>
                <w:rFonts w:hint="eastAsia" w:ascii="仿宋_GB2312" w:hAnsi="仿宋_GB2312" w:eastAsia="仿宋_GB2312" w:cs="仿宋_GB2312"/>
                <w:sz w:val="21"/>
                <w:szCs w:val="21"/>
              </w:rPr>
            </w:pPr>
          </w:p>
        </w:tc>
        <w:tc>
          <w:tcPr>
            <w:tcW w:w="1927"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rPr>
                <w:rFonts w:hint="eastAsia" w:ascii="仿宋_GB2312" w:hAnsi="仿宋_GB2312" w:eastAsia="仿宋_GB2312" w:cs="仿宋_GB2312"/>
                <w:sz w:val="21"/>
                <w:szCs w:val="21"/>
              </w:rPr>
            </w:pPr>
          </w:p>
        </w:tc>
        <w:tc>
          <w:tcPr>
            <w:tcW w:w="1476"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rPr>
                <w:rFonts w:hint="eastAsia" w:ascii="仿宋_GB2312" w:hAnsi="仿宋_GB2312" w:eastAsia="仿宋_GB2312" w:cs="仿宋_GB2312"/>
                <w:sz w:val="21"/>
                <w:szCs w:val="21"/>
              </w:rPr>
            </w:pPr>
          </w:p>
        </w:tc>
        <w:tc>
          <w:tcPr>
            <w:tcW w:w="1429"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rPr>
                <w:rFonts w:hint="eastAsia" w:ascii="仿宋_GB2312" w:hAnsi="仿宋_GB2312" w:eastAsia="仿宋_GB2312" w:cs="仿宋_GB2312"/>
                <w:sz w:val="21"/>
                <w:szCs w:val="21"/>
              </w:rPr>
            </w:pPr>
          </w:p>
        </w:tc>
        <w:tc>
          <w:tcPr>
            <w:tcW w:w="1477"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8"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w:t>
            </w:r>
          </w:p>
        </w:tc>
        <w:tc>
          <w:tcPr>
            <w:tcW w:w="1743"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rPr>
                <w:rFonts w:hint="eastAsia" w:ascii="仿宋_GB2312" w:hAnsi="仿宋_GB2312" w:eastAsia="仿宋_GB2312" w:cs="仿宋_GB2312"/>
                <w:sz w:val="21"/>
                <w:szCs w:val="21"/>
              </w:rPr>
            </w:pPr>
          </w:p>
        </w:tc>
        <w:tc>
          <w:tcPr>
            <w:tcW w:w="1927"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rPr>
                <w:rFonts w:hint="eastAsia" w:ascii="仿宋_GB2312" w:hAnsi="仿宋_GB2312" w:eastAsia="仿宋_GB2312" w:cs="仿宋_GB2312"/>
                <w:sz w:val="21"/>
                <w:szCs w:val="21"/>
              </w:rPr>
            </w:pPr>
          </w:p>
        </w:tc>
        <w:tc>
          <w:tcPr>
            <w:tcW w:w="1476"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rPr>
                <w:rFonts w:hint="eastAsia" w:ascii="仿宋_GB2312" w:hAnsi="仿宋_GB2312" w:eastAsia="仿宋_GB2312" w:cs="仿宋_GB2312"/>
                <w:sz w:val="21"/>
                <w:szCs w:val="21"/>
              </w:rPr>
            </w:pPr>
          </w:p>
        </w:tc>
        <w:tc>
          <w:tcPr>
            <w:tcW w:w="1429"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rPr>
                <w:rFonts w:hint="eastAsia" w:ascii="仿宋_GB2312" w:hAnsi="仿宋_GB2312" w:eastAsia="仿宋_GB2312" w:cs="仿宋_GB2312"/>
                <w:sz w:val="21"/>
                <w:szCs w:val="21"/>
              </w:rPr>
            </w:pPr>
          </w:p>
        </w:tc>
        <w:tc>
          <w:tcPr>
            <w:tcW w:w="1477"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860" w:type="dxa"/>
            <w:gridSpan w:val="6"/>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备注：本表内容可以根据项目实际情况，遵照软件工程标准进行设置。</w:t>
            </w:r>
          </w:p>
        </w:tc>
      </w:tr>
    </w:tbl>
    <w:p>
      <w:pPr>
        <w:pStyle w:val="6"/>
        <w:keepNext w:val="0"/>
        <w:keepLines w:val="0"/>
        <w:pageBreakBefore w:val="0"/>
        <w:widowControl w:val="0"/>
        <w:kinsoku/>
        <w:wordWrap/>
        <w:overflowPunct/>
        <w:topLinePunct w:val="0"/>
        <w:autoSpaceDE/>
        <w:autoSpaceDN/>
        <w:bidi w:val="0"/>
        <w:adjustRightInd w:val="0"/>
        <w:snapToGrid/>
        <w:spacing w:before="247" w:beforeLines="50" w:after="0" w:line="530" w:lineRule="exact"/>
        <w:ind w:firstLine="560" w:firstLineChars="200"/>
        <w:textAlignment w:val="auto"/>
        <w:rPr>
          <w:rFonts w:hint="eastAsia" w:ascii="黑体" w:hAnsi="黑体"/>
          <w:b w:val="0"/>
          <w:bCs w:val="0"/>
        </w:rPr>
      </w:pPr>
      <w:r>
        <w:rPr>
          <w:rFonts w:hint="eastAsia" w:ascii="黑体" w:hAnsi="黑体"/>
          <w:b w:val="0"/>
          <w:bCs w:val="0"/>
        </w:rPr>
        <w:t>六、履约验收</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ascii="仿宋_GB2312" w:hAnsi="仿宋_GB2312" w:eastAsia="仿宋_GB2312" w:cs="仿宋_GB2312"/>
          <w:bCs/>
          <w:sz w:val="28"/>
          <w:szCs w:val="28"/>
        </w:rPr>
      </w:pPr>
      <w:r>
        <w:rPr>
          <w:rFonts w:hint="eastAsia" w:ascii="仿宋" w:hAnsi="仿宋"/>
          <w:bCs/>
          <w:sz w:val="28"/>
          <w:szCs w:val="28"/>
          <w:lang w:eastAsia="zh-CN"/>
        </w:rPr>
        <w:t>本合同交付</w:t>
      </w:r>
      <w:r>
        <w:rPr>
          <w:rFonts w:hint="eastAsia" w:ascii="仿宋" w:hAnsi="仿宋" w:eastAsia="仿宋_GB2312"/>
          <w:bCs/>
          <w:sz w:val="28"/>
          <w:szCs w:val="28"/>
        </w:rPr>
        <w:t>服务</w:t>
      </w:r>
      <w:r>
        <w:rPr>
          <w:rFonts w:hint="eastAsia" w:ascii="仿宋" w:hAnsi="仿宋"/>
          <w:bCs/>
          <w:sz w:val="28"/>
          <w:szCs w:val="28"/>
          <w:lang w:eastAsia="zh-CN"/>
        </w:rPr>
        <w:t>的</w:t>
      </w:r>
      <w:r>
        <w:rPr>
          <w:rFonts w:hint="eastAsia" w:ascii="仿宋_GB2312" w:hAnsi="仿宋_GB2312" w:eastAsia="仿宋_GB2312" w:cs="仿宋_GB2312"/>
          <w:bCs/>
          <w:sz w:val="28"/>
          <w:szCs w:val="28"/>
        </w:rPr>
        <w:t>履约验收，其方式、程序、内容和验收标准等事项，按甲方规定执行。</w:t>
      </w:r>
      <w:r>
        <w:rPr>
          <w:rFonts w:hint="eastAsia" w:ascii="楷体_GB2312" w:hAnsi="楷体_GB2312" w:eastAsia="楷体_GB2312" w:cs="楷体_GB2312"/>
          <w:bCs/>
          <w:sz w:val="24"/>
          <w:szCs w:val="24"/>
          <w:lang w:eastAsia="zh-CN"/>
        </w:rPr>
        <w:t>（应在采购文件中予以明确，特别是涉及经费事项）</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（一）交付</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1.乙方向甲方最终交付软件时应当为光盘介质，包括但不限于软件安装包、文档、源代码等双方约定的合同标的，交付对象为甲方或甲方指定的机构或个人。</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2.乙方按照本合同的约定向甲方交付并部署安装软件，软件安装调试符合约定的，甲方向乙方出具书面收讫证明，乙方的交付义务完成。甲方出具的收讫证明上记载的日期为软件交付日。</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（二）测试与验收</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cs="仿宋_GB2312"/>
          <w:bCs/>
          <w:sz w:val="28"/>
          <w:szCs w:val="28"/>
          <w:lang w:eastAsia="zh-CN"/>
        </w:rPr>
      </w:pPr>
      <w:r>
        <w:rPr>
          <w:rFonts w:hint="eastAsia" w:ascii="仿宋_GB2312" w:hAnsi="仿宋_GB2312" w:eastAsia="仿宋_GB2312" w:cs="仿宋_GB2312"/>
          <w:bCs/>
          <w:sz w:val="28"/>
          <w:szCs w:val="28"/>
        </w:rPr>
        <w:t>1.</w:t>
      </w:r>
      <w:r>
        <w:rPr>
          <w:rFonts w:hint="eastAsia" w:cs="仿宋_GB2312"/>
          <w:bCs/>
          <w:sz w:val="28"/>
          <w:szCs w:val="28"/>
          <w:lang w:eastAsia="zh-CN"/>
        </w:rPr>
        <w:t>乙方编制软件测试大纲，提交甲方审核和确认。</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eastAsia="仿宋_GB2312" w:cs="仿宋_GB2312"/>
          <w:bCs/>
          <w:sz w:val="28"/>
          <w:szCs w:val="28"/>
          <w:lang w:val="en-US" w:eastAsia="zh-CN"/>
        </w:rPr>
      </w:pPr>
      <w:r>
        <w:rPr>
          <w:rFonts w:hint="eastAsia" w:cs="仿宋_GB2312"/>
          <w:bCs/>
          <w:sz w:val="28"/>
          <w:szCs w:val="28"/>
          <w:lang w:val="en-US" w:eastAsia="zh-CN"/>
        </w:rPr>
        <w:t>2.甲方成立</w:t>
      </w:r>
      <w:r>
        <w:rPr>
          <w:rFonts w:hint="eastAsia" w:ascii="仿宋_GB2312" w:hAnsi="仿宋_GB2312" w:eastAsia="仿宋_GB2312" w:cs="仿宋_GB2312"/>
          <w:bCs/>
          <w:sz w:val="28"/>
          <w:szCs w:val="28"/>
        </w:rPr>
        <w:t>由甲方</w:t>
      </w:r>
      <w:r>
        <w:rPr>
          <w:rFonts w:hint="eastAsia" w:cs="仿宋_GB2312"/>
          <w:bCs/>
          <w:sz w:val="28"/>
          <w:szCs w:val="28"/>
          <w:lang w:eastAsia="zh-CN"/>
        </w:rPr>
        <w:t>代表和有关</w:t>
      </w:r>
      <w:r>
        <w:rPr>
          <w:rFonts w:hint="eastAsia" w:ascii="仿宋_GB2312" w:hAnsi="仿宋_GB2312" w:eastAsia="仿宋_GB2312" w:cs="仿宋_GB2312"/>
          <w:bCs/>
          <w:sz w:val="28"/>
          <w:szCs w:val="28"/>
        </w:rPr>
        <w:t>专家等人员组成</w:t>
      </w:r>
      <w:r>
        <w:rPr>
          <w:rFonts w:hint="eastAsia" w:cs="仿宋_GB2312"/>
          <w:bCs/>
          <w:sz w:val="28"/>
          <w:szCs w:val="28"/>
          <w:lang w:eastAsia="zh-CN"/>
        </w:rPr>
        <w:t>的</w:t>
      </w:r>
      <w:r>
        <w:rPr>
          <w:rFonts w:hint="eastAsia" w:ascii="仿宋_GB2312" w:hAnsi="仿宋_GB2312" w:eastAsia="仿宋_GB2312" w:cs="仿宋_GB2312"/>
          <w:bCs/>
          <w:sz w:val="28"/>
          <w:szCs w:val="28"/>
        </w:rPr>
        <w:t>验收小组,</w:t>
      </w:r>
      <w:r>
        <w:rPr>
          <w:rFonts w:hint="eastAsia" w:cs="仿宋_GB2312"/>
          <w:bCs/>
          <w:sz w:val="28"/>
          <w:szCs w:val="28"/>
          <w:lang w:eastAsia="zh-CN"/>
        </w:rPr>
        <w:t>负责软件测试验收工作，乙方应当全程参与测试验收</w:t>
      </w:r>
      <w:r>
        <w:rPr>
          <w:rFonts w:hint="eastAsia" w:ascii="仿宋_GB2312" w:hAnsi="仿宋_GB2312" w:eastAsia="仿宋_GB2312" w:cs="仿宋_GB2312"/>
          <w:bCs/>
          <w:sz w:val="28"/>
          <w:szCs w:val="28"/>
        </w:rPr>
        <w:t>。</w:t>
      </w:r>
      <w:r>
        <w:rPr>
          <w:rFonts w:hint="eastAsia" w:cs="仿宋_GB2312"/>
          <w:bCs/>
          <w:sz w:val="28"/>
          <w:szCs w:val="28"/>
          <w:lang w:eastAsia="zh-CN"/>
        </w:rPr>
        <w:t>按照审定的软件测试大纲，按以下方式进行测试：</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□（1）甲方组织软件测试。</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ascii="楷体_GB2312" w:hAnsi="楷体_GB2312" w:eastAsia="楷体_GB2312" w:cs="楷体_GB2312"/>
          <w:bCs/>
          <w:sz w:val="24"/>
          <w:szCs w:val="24"/>
          <w:lang w:eastAsia="zh-CN"/>
        </w:rPr>
      </w:pPr>
      <w:r>
        <w:rPr>
          <w:rFonts w:hint="eastAsia" w:ascii="仿宋_GB2312" w:hAnsi="仿宋_GB2312" w:eastAsia="仿宋_GB2312" w:cs="仿宋_GB2312"/>
          <w:bCs/>
          <w:sz w:val="28"/>
          <w:szCs w:val="28"/>
        </w:rPr>
        <w:t>□（2）由第三方专业机构对软件进行测试</w:t>
      </w:r>
      <w:r>
        <w:rPr>
          <w:rFonts w:hint="eastAsia" w:cs="仿宋_GB2312"/>
          <w:bCs/>
          <w:sz w:val="28"/>
          <w:szCs w:val="28"/>
          <w:lang w:eastAsia="zh-CN"/>
        </w:rPr>
        <w:t>，相关费用由</w:t>
      </w:r>
      <w:r>
        <w:rPr>
          <w:rFonts w:hint="eastAsia" w:cs="仿宋_GB2312"/>
          <w:bCs/>
          <w:sz w:val="28"/>
          <w:szCs w:val="28"/>
          <w:u w:val="single"/>
          <w:lang w:val="en-US" w:eastAsia="zh-CN"/>
        </w:rPr>
        <w:t xml:space="preserve">        </w:t>
      </w:r>
      <w:r>
        <w:rPr>
          <w:rFonts w:hint="eastAsia" w:cs="仿宋_GB2312"/>
          <w:bCs/>
          <w:sz w:val="28"/>
          <w:szCs w:val="28"/>
          <w:u w:val="none"/>
          <w:lang w:val="en-US" w:eastAsia="zh-CN"/>
        </w:rPr>
        <w:t>承担</w:t>
      </w:r>
      <w:r>
        <w:rPr>
          <w:rFonts w:hint="eastAsia" w:ascii="仿宋_GB2312" w:hAnsi="仿宋_GB2312" w:eastAsia="仿宋_GB2312" w:cs="仿宋_GB2312"/>
          <w:bCs/>
          <w:sz w:val="28"/>
          <w:szCs w:val="28"/>
        </w:rPr>
        <w:t>。</w:t>
      </w:r>
      <w:r>
        <w:rPr>
          <w:rFonts w:hint="eastAsia" w:ascii="楷体_GB2312" w:hAnsi="楷体_GB2312" w:eastAsia="楷体_GB2312" w:cs="楷体_GB2312"/>
          <w:bCs/>
          <w:sz w:val="24"/>
          <w:szCs w:val="24"/>
          <w:lang w:eastAsia="zh-CN"/>
        </w:rPr>
        <w:t>（一般由甲方承担，采购文件有明确要求的除外）</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cs="仿宋_GB2312"/>
          <w:bCs/>
          <w:sz w:val="28"/>
          <w:szCs w:val="28"/>
          <w:lang w:val="en-US" w:eastAsia="zh-CN"/>
        </w:rPr>
        <w:t>3</w:t>
      </w:r>
      <w:r>
        <w:rPr>
          <w:rFonts w:hint="eastAsia" w:ascii="仿宋_GB2312" w:hAnsi="仿宋_GB2312" w:eastAsia="仿宋_GB2312" w:cs="仿宋_GB2312"/>
          <w:bCs/>
          <w:sz w:val="28"/>
          <w:szCs w:val="28"/>
        </w:rPr>
        <w:t>.</w:t>
      </w:r>
      <w:r>
        <w:rPr>
          <w:rFonts w:hint="eastAsia" w:cs="仿宋_GB2312"/>
          <w:bCs/>
          <w:sz w:val="28"/>
          <w:szCs w:val="28"/>
          <w:lang w:eastAsia="zh-CN"/>
        </w:rPr>
        <w:t>软件</w:t>
      </w:r>
      <w:r>
        <w:rPr>
          <w:rFonts w:hint="eastAsia" w:ascii="仿宋_GB2312" w:hAnsi="仿宋_GB2312" w:eastAsia="仿宋_GB2312" w:cs="仿宋_GB2312"/>
          <w:bCs/>
          <w:sz w:val="28"/>
          <w:szCs w:val="28"/>
        </w:rPr>
        <w:t>测试完成后，验收小组</w:t>
      </w:r>
      <w:r>
        <w:rPr>
          <w:rFonts w:hint="eastAsia" w:ascii="楷体_GB2312" w:hAnsi="楷体_GB2312" w:eastAsia="楷体_GB2312" w:cs="楷体_GB2312"/>
          <w:bCs/>
          <w:sz w:val="24"/>
          <w:szCs w:val="24"/>
          <w:lang w:eastAsia="zh-CN"/>
        </w:rPr>
        <w:t>（第三方专业机构）</w:t>
      </w:r>
      <w:r>
        <w:rPr>
          <w:rFonts w:hint="eastAsia" w:cs="仿宋_GB2312"/>
          <w:bCs/>
          <w:sz w:val="28"/>
          <w:szCs w:val="28"/>
          <w:lang w:eastAsia="zh-CN"/>
        </w:rPr>
        <w:t>出具测试</w:t>
      </w:r>
      <w:r>
        <w:rPr>
          <w:rFonts w:hint="eastAsia" w:ascii="仿宋_GB2312" w:hAnsi="仿宋_GB2312" w:eastAsia="仿宋_GB2312" w:cs="仿宋_GB2312"/>
          <w:bCs/>
          <w:sz w:val="28"/>
          <w:szCs w:val="28"/>
        </w:rPr>
        <w:t>报告,作为合同最终验收的依据。测试</w:t>
      </w:r>
      <w:r>
        <w:rPr>
          <w:rFonts w:hint="eastAsia" w:cs="仿宋_GB2312"/>
          <w:bCs/>
          <w:sz w:val="28"/>
          <w:szCs w:val="28"/>
          <w:lang w:eastAsia="zh-CN"/>
        </w:rPr>
        <w:t>结果表明软件存在故障或缺陷的，乙方应当予以改进和纠正，因此造成交付延期或给甲方造成损失的，按本合同有关条款承担违约责任。</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cs="仿宋_GB2312"/>
          <w:bCs/>
          <w:sz w:val="28"/>
          <w:szCs w:val="28"/>
          <w:u w:val="none"/>
          <w:lang w:val="en-US" w:eastAsia="zh-CN"/>
        </w:rPr>
      </w:pPr>
      <w:r>
        <w:rPr>
          <w:rFonts w:hint="eastAsia" w:ascii="仿宋_GB2312" w:hAnsi="仿宋_GB2312" w:eastAsia="仿宋_GB2312" w:cs="仿宋_GB2312"/>
          <w:bCs/>
          <w:sz w:val="28"/>
          <w:szCs w:val="28"/>
        </w:rPr>
        <w:t>□</w:t>
      </w:r>
      <w:r>
        <w:rPr>
          <w:rFonts w:hint="eastAsia" w:cs="仿宋_GB2312"/>
          <w:bCs/>
          <w:sz w:val="28"/>
          <w:szCs w:val="28"/>
          <w:lang w:val="en-US" w:eastAsia="zh-CN"/>
        </w:rPr>
        <w:t>4</w:t>
      </w:r>
      <w:r>
        <w:rPr>
          <w:rFonts w:hint="eastAsia" w:ascii="仿宋_GB2312" w:hAnsi="仿宋_GB2312" w:eastAsia="仿宋_GB2312" w:cs="仿宋_GB2312"/>
          <w:bCs/>
          <w:sz w:val="28"/>
          <w:szCs w:val="28"/>
        </w:rPr>
        <w:t>.</w:t>
      </w:r>
      <w:r>
        <w:rPr>
          <w:rFonts w:hint="eastAsia" w:cs="仿宋_GB2312"/>
          <w:bCs/>
          <w:sz w:val="28"/>
          <w:szCs w:val="28"/>
          <w:lang w:eastAsia="zh-CN"/>
        </w:rPr>
        <w:t>甲方组织软件试运行，时间</w:t>
      </w:r>
      <w:r>
        <w:rPr>
          <w:rFonts w:hint="eastAsia" w:cs="仿宋_GB2312"/>
          <w:bCs/>
          <w:sz w:val="28"/>
          <w:szCs w:val="28"/>
          <w:u w:val="single"/>
          <w:lang w:val="en-US" w:eastAsia="zh-CN"/>
        </w:rPr>
        <w:t xml:space="preserve">        </w:t>
      </w:r>
      <w:r>
        <w:rPr>
          <w:rFonts w:hint="eastAsia" w:cs="仿宋_GB2312"/>
          <w:bCs/>
          <w:sz w:val="28"/>
          <w:szCs w:val="28"/>
          <w:u w:val="none"/>
          <w:lang w:val="en-US" w:eastAsia="zh-CN"/>
        </w:rPr>
        <w:t>个月，试运行情况作为合同最终验收的依据。期间，乙方应全程配合并对出现的故障或缺陷，进行改进和纠正，确保软件正常运行。</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default" w:ascii="仿宋_GB2312" w:hAnsi="仿宋_GB2312" w:eastAsia="仿宋_GB2312" w:cs="仿宋_GB2312"/>
          <w:bCs/>
          <w:sz w:val="28"/>
          <w:szCs w:val="28"/>
          <w:u w:val="single"/>
          <w:lang w:val="en-US" w:eastAsia="zh-CN"/>
        </w:rPr>
      </w:pPr>
      <w:r>
        <w:rPr>
          <w:rFonts w:hint="eastAsia" w:ascii="仿宋_GB2312" w:hAnsi="仿宋_GB2312" w:eastAsia="仿宋_GB2312" w:cs="仿宋_GB2312"/>
          <w:bCs/>
          <w:sz w:val="28"/>
          <w:szCs w:val="28"/>
        </w:rPr>
        <w:t>□</w:t>
      </w:r>
      <w:r>
        <w:rPr>
          <w:rFonts w:hint="eastAsia" w:cs="仿宋_GB2312"/>
          <w:bCs/>
          <w:sz w:val="28"/>
          <w:szCs w:val="28"/>
          <w:u w:val="none"/>
          <w:lang w:val="en-US" w:eastAsia="zh-CN"/>
        </w:rPr>
        <w:t>5.分阶段验收</w:t>
      </w:r>
      <w:r>
        <w:rPr>
          <w:rFonts w:hint="eastAsia" w:cs="仿宋_GB2312"/>
          <w:bCs/>
          <w:sz w:val="28"/>
          <w:szCs w:val="28"/>
          <w:u w:val="single"/>
          <w:lang w:val="en-US" w:eastAsia="zh-CN"/>
        </w:rPr>
        <w:t xml:space="preserve">                </w:t>
      </w:r>
      <w:r>
        <w:rPr>
          <w:rFonts w:hint="eastAsia" w:ascii="楷体_GB2312" w:hAnsi="楷体_GB2312" w:eastAsia="楷体_GB2312" w:cs="楷体_GB2312"/>
          <w:bCs/>
          <w:sz w:val="24"/>
          <w:szCs w:val="24"/>
          <w:u w:val="none"/>
          <w:lang w:val="en-US" w:eastAsia="zh-CN"/>
        </w:rPr>
        <w:t>（根据采购文件和软件开发计划，确定阶段性成果要求和时间节点，适用于大型软件或软件系统）。</w:t>
      </w:r>
      <w:r>
        <w:rPr>
          <w:rFonts w:hint="eastAsia" w:ascii="仿宋_GB2312" w:hAnsi="仿宋_GB2312" w:eastAsia="仿宋_GB2312" w:cs="仿宋_GB2312"/>
          <w:sz w:val="28"/>
          <w:szCs w:val="28"/>
        </w:rPr>
        <w:t>验收报告分</w:t>
      </w:r>
      <w:r>
        <w:rPr>
          <w:rFonts w:hint="eastAsia" w:cs="仿宋_GB2312"/>
          <w:sz w:val="28"/>
          <w:szCs w:val="28"/>
          <w:lang w:eastAsia="zh-CN"/>
        </w:rPr>
        <w:t>阶段</w:t>
      </w:r>
      <w:r>
        <w:rPr>
          <w:rFonts w:hint="eastAsia" w:ascii="仿宋_GB2312" w:hAnsi="仿宋_GB2312" w:eastAsia="仿宋_GB2312" w:cs="仿宋_GB2312"/>
          <w:sz w:val="28"/>
          <w:szCs w:val="28"/>
        </w:rPr>
        <w:t>签署的，最后</w:t>
      </w:r>
      <w:r>
        <w:rPr>
          <w:rFonts w:hint="eastAsia" w:cs="仿宋_GB2312"/>
          <w:sz w:val="28"/>
          <w:szCs w:val="28"/>
          <w:lang w:eastAsia="zh-CN"/>
        </w:rPr>
        <w:t>一阶段</w:t>
      </w:r>
      <w:r>
        <w:rPr>
          <w:rFonts w:hint="eastAsia" w:ascii="仿宋_GB2312" w:hAnsi="仿宋_GB2312" w:eastAsia="仿宋_GB2312" w:cs="仿宋_GB2312"/>
          <w:sz w:val="28"/>
          <w:szCs w:val="28"/>
        </w:rPr>
        <w:t>验收报告签署日期为验收</w:t>
      </w:r>
      <w:r>
        <w:rPr>
          <w:rFonts w:hint="eastAsia" w:cs="仿宋_GB2312"/>
          <w:sz w:val="28"/>
          <w:szCs w:val="28"/>
          <w:lang w:eastAsia="zh-CN"/>
        </w:rPr>
        <w:t>合格</w:t>
      </w:r>
      <w:r>
        <w:rPr>
          <w:rFonts w:hint="eastAsia" w:ascii="仿宋_GB2312" w:hAnsi="仿宋_GB2312" w:eastAsia="仿宋_GB2312" w:cs="仿宋_GB2312"/>
          <w:sz w:val="28"/>
          <w:szCs w:val="28"/>
        </w:rPr>
        <w:t>日期。</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ascii="仿宋_GB2312" w:hAnsi="仿宋_GB2312" w:eastAsia="仿宋_GB2312" w:cs="仿宋_GB2312"/>
          <w:bCs/>
          <w:sz w:val="28"/>
          <w:szCs w:val="28"/>
        </w:rPr>
      </w:pPr>
      <w:r>
        <w:rPr>
          <w:rFonts w:hint="eastAsia" w:cs="仿宋_GB2312"/>
          <w:bCs/>
          <w:sz w:val="28"/>
          <w:szCs w:val="28"/>
          <w:lang w:val="en-US" w:eastAsia="zh-CN"/>
        </w:rPr>
        <w:t>6.</w:t>
      </w:r>
      <w:r>
        <w:rPr>
          <w:rFonts w:hint="eastAsia" w:cs="仿宋_GB2312"/>
          <w:bCs/>
          <w:sz w:val="28"/>
          <w:szCs w:val="28"/>
          <w:lang w:eastAsia="zh-CN"/>
        </w:rPr>
        <w:t>软件测试</w:t>
      </w:r>
      <w:r>
        <w:rPr>
          <w:rFonts w:hint="eastAsia" w:ascii="仿宋_GB2312" w:hAnsi="仿宋_GB2312" w:eastAsia="仿宋_GB2312" w:cs="仿宋_GB2312"/>
          <w:bCs/>
          <w:sz w:val="28"/>
          <w:szCs w:val="28"/>
        </w:rPr>
        <w:t>合格</w:t>
      </w:r>
      <w:r>
        <w:rPr>
          <w:rFonts w:hint="eastAsia" w:ascii="楷体_GB2312" w:hAnsi="楷体_GB2312" w:eastAsia="楷体_GB2312" w:cs="楷体_GB2312"/>
          <w:bCs/>
          <w:sz w:val="24"/>
          <w:szCs w:val="24"/>
          <w:lang w:eastAsia="zh-CN"/>
        </w:rPr>
        <w:t>（并试运行正常）</w:t>
      </w:r>
      <w:r>
        <w:rPr>
          <w:rFonts w:hint="eastAsia" w:ascii="仿宋_GB2312" w:hAnsi="仿宋_GB2312" w:eastAsia="仿宋_GB2312" w:cs="仿宋_GB2312"/>
          <w:bCs/>
          <w:sz w:val="28"/>
          <w:szCs w:val="28"/>
        </w:rPr>
        <w:t>，双方共同签署验收报告。</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（三）其他要求：</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w:t>
      </w:r>
      <w:r>
        <w:rPr>
          <w:rFonts w:hint="eastAsia" w:ascii="黑体" w:hAnsi="黑体" w:eastAsia="黑体" w:cs="黑体"/>
          <w:bCs/>
          <w:sz w:val="28"/>
          <w:szCs w:val="28"/>
          <w:lang w:eastAsia="zh-CN"/>
        </w:rPr>
        <w:t>七</w:t>
      </w:r>
      <w:r>
        <w:rPr>
          <w:rFonts w:hint="eastAsia" w:ascii="黑体" w:hAnsi="黑体" w:eastAsia="黑体" w:cs="黑体"/>
          <w:bCs/>
          <w:sz w:val="28"/>
          <w:szCs w:val="28"/>
        </w:rPr>
        <w:t>、物资编目编码、打码贴签要求</w:t>
      </w:r>
      <w:r>
        <w:rPr>
          <w:rFonts w:hint="eastAsia" w:ascii="楷体_GB2312" w:hAnsi="楷体_GB2312" w:eastAsia="楷体_GB2312" w:cs="楷体_GB2312"/>
          <w:bCs/>
          <w:sz w:val="24"/>
          <w:szCs w:val="24"/>
          <w:lang w:eastAsia="zh-CN"/>
        </w:rPr>
        <w:t>（合同标的包含</w:t>
      </w:r>
      <w:r>
        <w:rPr>
          <w:rFonts w:hint="eastAsia" w:ascii="楷体_GB2312" w:hAnsi="楷体_GB2312" w:eastAsia="楷体_GB2312" w:cs="楷体_GB2312"/>
          <w:bCs/>
          <w:sz w:val="24"/>
          <w:szCs w:val="24"/>
        </w:rPr>
        <w:t>物资的，按照下列要求对物资进行编目编码和打码贴签</w:t>
      </w:r>
      <w:r>
        <w:rPr>
          <w:rFonts w:hint="eastAsia" w:ascii="楷体_GB2312" w:hAnsi="楷体_GB2312" w:eastAsia="楷体_GB2312" w:cs="楷体_GB2312"/>
          <w:bCs/>
          <w:sz w:val="24"/>
          <w:szCs w:val="24"/>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乙方应当配合甲方完成合同内采购物资的编目编码工作，按照统一要求，提供物资相关数据信息，配合甲方做好编目数据采集工作。涉密信息应当按照国家、军队安全保密有关规定进行处理，确保不发生失泄密问题。</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乙方可通过军队采购网互联网网站（www.plap.mil.cn），下载安装编目用户终端软件。按要求录入采购物资数据，导入技术规范、产品说明书、图片等便于物资识别的电子文件资料，生成编目申请数据包，提交甲方或承担军队资产编目编码职能的单位。</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2.乙方应当配合甲方或承担军队资产编目编码职能的单位，补充完善编目数据。</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3.乙方通过甲方接收赋码后的编目数据包，导入编目用户终端软件，获取品种码，正确填入合同文本，用于打码贴签、验收结算等。</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4.甲方有单件管理需要的，乙方应当依据规则或示例程序自行生成单件码。</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（二）乙方应当按照统一要求在物资</w:t>
      </w:r>
      <w:r>
        <w:rPr>
          <w:rFonts w:hint="eastAsia" w:cs="仿宋_GB2312"/>
          <w:bCs/>
          <w:sz w:val="28"/>
          <w:szCs w:val="28"/>
          <w:lang w:eastAsia="zh-CN"/>
        </w:rPr>
        <w:t>交货</w:t>
      </w:r>
      <w:r>
        <w:rPr>
          <w:rFonts w:hint="eastAsia" w:ascii="仿宋_GB2312" w:hAnsi="仿宋_GB2312" w:eastAsia="仿宋_GB2312" w:cs="仿宋_GB2312"/>
          <w:bCs/>
          <w:sz w:val="28"/>
          <w:szCs w:val="28"/>
        </w:rPr>
        <w:t>前完成打码贴签工作。</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1.物资标识标签格式、张挂位置、材质、码制等内容，应当符合军队有关要求。</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2.物资标识标签上的品种码应当与合同物资明细表中的品种码完全一致。</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（三）物资编目数据填报和打码贴签情况，列入出厂</w:t>
      </w:r>
      <w:r>
        <w:rPr>
          <w:rFonts w:hint="eastAsia" w:cs="仿宋_GB2312"/>
          <w:bCs/>
          <w:sz w:val="28"/>
          <w:szCs w:val="28"/>
          <w:lang w:eastAsia="zh-CN"/>
        </w:rPr>
        <w:t>检验</w:t>
      </w:r>
      <w:r>
        <w:rPr>
          <w:rFonts w:hint="eastAsia" w:ascii="仿宋_GB2312" w:hAnsi="仿宋_GB2312" w:eastAsia="仿宋_GB2312" w:cs="仿宋_GB2312"/>
          <w:bCs/>
          <w:sz w:val="28"/>
          <w:szCs w:val="28"/>
        </w:rPr>
        <w:t>、到货</w:t>
      </w:r>
      <w:r>
        <w:rPr>
          <w:rFonts w:hint="eastAsia" w:cs="仿宋_GB2312"/>
          <w:bCs/>
          <w:sz w:val="28"/>
          <w:szCs w:val="28"/>
          <w:lang w:eastAsia="zh-CN"/>
        </w:rPr>
        <w:t>检验内容，</w:t>
      </w:r>
      <w:r>
        <w:rPr>
          <w:rFonts w:hint="eastAsia" w:ascii="仿宋_GB2312" w:hAnsi="仿宋_GB2312" w:eastAsia="仿宋_GB2312" w:cs="仿宋_GB2312"/>
          <w:bCs/>
          <w:sz w:val="28"/>
          <w:szCs w:val="28"/>
        </w:rPr>
        <w:t>编目数据、标识标签不符合规范要求的，不予通过，不得进入物资储存单位。乙方应当在7日内完成整改</w:t>
      </w:r>
      <w:r>
        <w:rPr>
          <w:rFonts w:hint="eastAsia" w:cs="仿宋_GB2312"/>
          <w:bCs/>
          <w:sz w:val="28"/>
          <w:szCs w:val="28"/>
          <w:lang w:eastAsia="zh-CN"/>
        </w:rPr>
        <w:t>，并重新进行检验</w:t>
      </w: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lang w:eastAsia="zh-CN"/>
        </w:rPr>
        <w:t>八</w:t>
      </w:r>
      <w:r>
        <w:rPr>
          <w:rFonts w:hint="eastAsia" w:ascii="黑体" w:hAnsi="黑体" w:eastAsia="黑体" w:cs="黑体"/>
          <w:bCs/>
          <w:sz w:val="28"/>
          <w:szCs w:val="28"/>
        </w:rPr>
        <w:t>、售后服务</w:t>
      </w:r>
      <w:r>
        <w:rPr>
          <w:rFonts w:hint="eastAsia" w:ascii="楷体_GB2312" w:hAnsi="楷体_GB2312" w:eastAsia="楷体_GB2312" w:cs="楷体_GB2312"/>
          <w:b w:val="0"/>
          <w:bCs w:val="0"/>
          <w:sz w:val="24"/>
          <w:szCs w:val="24"/>
          <w:lang w:eastAsia="zh-CN"/>
        </w:rPr>
        <w:t>（按乙方投标（报价）文件响应进行调整）</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（一）自软件验收</w:t>
      </w:r>
      <w:r>
        <w:rPr>
          <w:rFonts w:hint="eastAsia" w:cs="仿宋_GB2312"/>
          <w:bCs/>
          <w:sz w:val="28"/>
          <w:szCs w:val="28"/>
          <w:lang w:eastAsia="zh-CN"/>
        </w:rPr>
        <w:t>合格</w:t>
      </w:r>
      <w:r>
        <w:rPr>
          <w:rFonts w:hint="eastAsia" w:ascii="仿宋_GB2312" w:hAnsi="仿宋_GB2312" w:eastAsia="仿宋_GB2312" w:cs="仿宋_GB2312"/>
          <w:bCs/>
          <w:sz w:val="28"/>
          <w:szCs w:val="28"/>
        </w:rPr>
        <w:t>之日起，软件质保期为</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月。</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（二）在质保期内，乙方按照有关法律、法规和合同约定，承担软件维护责任。乙方对提供的软件在质保期内，因产品质量而导致的缺陷，必须免费提供升级服务，因此导致的损失</w:t>
      </w:r>
      <w:r>
        <w:rPr>
          <w:rFonts w:hint="eastAsia" w:cs="仿宋_GB2312"/>
          <w:bCs/>
          <w:sz w:val="28"/>
          <w:szCs w:val="28"/>
          <w:lang w:eastAsia="zh-CN"/>
        </w:rPr>
        <w:t>，</w:t>
      </w:r>
      <w:r>
        <w:rPr>
          <w:rFonts w:hint="eastAsia" w:ascii="仿宋_GB2312" w:hAnsi="仿宋_GB2312" w:eastAsia="仿宋_GB2312" w:cs="仿宋_GB2312"/>
          <w:bCs/>
          <w:sz w:val="28"/>
          <w:szCs w:val="28"/>
        </w:rPr>
        <w:t>甲方有权向乙方追偿。</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（三）超出质保期后，乙方应当提供上门维护服务，仅收取成本费。</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（四）乙方应当提供7×24的实时故障或缺陷响应。质保期内出现故障或缺陷问题，甲方提出后，乙方应当在</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小时内响应，</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小时内到达现场，</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小时内完成维护等服务。乙方不能按约定期限派人提供服务的，甲方在技术允许的范围内自行处理，费用由乙方承担。</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□（五）乙方在军事行动中提供应急支援保障服务，保障服务内容包括</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□（六）免费培训</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乙方应当根据投标文件的相关培训承诺及项目实施进度，对甲方相关人员进行培训。</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default"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rPr>
        <w:t>培训所达到的目标：</w:t>
      </w:r>
      <w:r>
        <w:rPr>
          <w:rFonts w:hint="eastAsia" w:cs="仿宋_GB2312"/>
          <w:bCs/>
          <w:sz w:val="28"/>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培训师资要求：</w:t>
      </w:r>
      <w:r>
        <w:rPr>
          <w:rFonts w:hint="eastAsia" w:cs="仿宋_GB2312"/>
          <w:bCs/>
          <w:sz w:val="28"/>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培训内容</w:t>
      </w:r>
      <w:r>
        <w:rPr>
          <w:rFonts w:hint="eastAsia" w:cs="仿宋_GB2312"/>
          <w:bCs/>
          <w:sz w:val="28"/>
          <w:szCs w:val="28"/>
          <w:lang w:eastAsia="zh-CN"/>
        </w:rPr>
        <w:t>：</w:t>
      </w:r>
      <w:r>
        <w:rPr>
          <w:rFonts w:hint="eastAsia" w:cs="仿宋_GB2312"/>
          <w:bCs/>
          <w:sz w:val="28"/>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培训项目：</w:t>
      </w:r>
      <w:r>
        <w:rPr>
          <w:rFonts w:hint="eastAsia" w:cs="仿宋_GB2312"/>
          <w:bCs/>
          <w:sz w:val="28"/>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培训科目：</w:t>
      </w:r>
      <w:r>
        <w:rPr>
          <w:rFonts w:hint="eastAsia" w:cs="仿宋_GB2312"/>
          <w:bCs/>
          <w:sz w:val="28"/>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培训对象与人数：</w:t>
      </w:r>
      <w:r>
        <w:rPr>
          <w:rFonts w:hint="eastAsia" w:cs="仿宋_GB2312"/>
          <w:bCs/>
          <w:sz w:val="28"/>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培训时间/频次：</w:t>
      </w:r>
      <w:r>
        <w:rPr>
          <w:rFonts w:hint="eastAsia" w:cs="仿宋_GB2312"/>
          <w:bCs/>
          <w:sz w:val="28"/>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其他：</w:t>
      </w:r>
      <w:r>
        <w:rPr>
          <w:rFonts w:hint="eastAsia" w:cs="仿宋_GB2312"/>
          <w:bCs/>
          <w:sz w:val="28"/>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w:t>
      </w:r>
      <w:r>
        <w:rPr>
          <w:rFonts w:hint="eastAsia" w:ascii="黑体" w:hAnsi="黑体" w:eastAsia="黑体" w:cs="黑体"/>
          <w:bCs/>
          <w:sz w:val="28"/>
          <w:szCs w:val="28"/>
          <w:lang w:eastAsia="zh-CN"/>
        </w:rPr>
        <w:t>九</w:t>
      </w:r>
      <w:r>
        <w:rPr>
          <w:rFonts w:hint="eastAsia" w:ascii="黑体" w:hAnsi="黑体" w:eastAsia="黑体" w:cs="黑体"/>
          <w:bCs/>
          <w:sz w:val="28"/>
          <w:szCs w:val="28"/>
        </w:rPr>
        <w:t>、保密要求</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涉密项目，乙方应当承担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一）严格遵守国家和军队保密法规制度要求，制定并严格落实保密管理制度，设置保密部门，配备保密人员，开展保密培训，严格约束所属员工行为，接受和配合甲方或者军方采购管理部门、采购机构组织开展的保密指导和监督检查。</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二）未经甲方或者军方有权单位许可，不以摘抄、复制、告知、公布、出版、传递、转让或者以其他任何方式使任何第三方组织和人员知悉本采购项目及其合同订立履行保密信息。甲方提供的或者参与本项目及其合同订立履行获悉的所有信息均视为保密信息，甲方或者军方有权单位明确表示无需保密的信息除外。</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三）本采购项目及其合同订立履行保密信息，包括以手写、打印、软件、磁盘、光盘、胶片、图片、音视频或者其他可读取方式记载的数据信息和文档资料，实行专人管理、专室专柜存放、定期审核销毁，不擅自复制留存。</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（四）不在联接互联网计算机中存储、处理、传递，不通过普通电话、传真、快递等非保密渠道传递本采购项目及其合同订立履行保密信息。</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十、知识产权</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lang w:eastAsia="zh-CN"/>
        </w:rPr>
      </w:pPr>
      <w:r>
        <w:rPr>
          <w:rFonts w:hint="eastAsia" w:ascii="仿宋_GB2312" w:hAnsi="仿宋_GB2312" w:eastAsia="仿宋_GB2312" w:cs="仿宋_GB2312"/>
          <w:bCs/>
          <w:sz w:val="28"/>
          <w:szCs w:val="28"/>
        </w:rPr>
        <w:t>□</w:t>
      </w:r>
      <w:r>
        <w:rPr>
          <w:rFonts w:hint="eastAsia" w:ascii="仿宋" w:hAnsi="仿宋" w:eastAsia="仿宋_GB2312"/>
          <w:bCs/>
          <w:sz w:val="28"/>
          <w:szCs w:val="28"/>
        </w:rPr>
        <w:t>（一）</w:t>
      </w:r>
      <w:r>
        <w:rPr>
          <w:rFonts w:hint="eastAsia" w:ascii="仿宋" w:hAnsi="仿宋"/>
          <w:bCs/>
          <w:sz w:val="28"/>
          <w:szCs w:val="28"/>
          <w:lang w:eastAsia="zh-CN"/>
        </w:rPr>
        <w:t>基于本合同履行形成</w:t>
      </w:r>
      <w:r>
        <w:rPr>
          <w:rFonts w:hint="eastAsia" w:ascii="仿宋" w:hAnsi="仿宋" w:eastAsia="仿宋_GB2312"/>
          <w:bCs/>
          <w:sz w:val="28"/>
          <w:szCs w:val="28"/>
        </w:rPr>
        <w:t>的</w:t>
      </w:r>
      <w:r>
        <w:rPr>
          <w:rFonts w:hint="eastAsia" w:ascii="仿宋" w:hAnsi="仿宋"/>
          <w:bCs/>
          <w:sz w:val="28"/>
          <w:szCs w:val="28"/>
          <w:lang w:eastAsia="zh-CN"/>
        </w:rPr>
        <w:t>技术</w:t>
      </w:r>
      <w:r>
        <w:rPr>
          <w:rFonts w:hint="eastAsia" w:ascii="仿宋" w:hAnsi="仿宋" w:eastAsia="仿宋_GB2312"/>
          <w:bCs/>
          <w:sz w:val="28"/>
          <w:szCs w:val="28"/>
        </w:rPr>
        <w:t>成果、知识产权及软件著作权，</w:t>
      </w:r>
      <w:r>
        <w:rPr>
          <w:rFonts w:hint="eastAsia" w:ascii="仿宋" w:hAnsi="仿宋"/>
          <w:bCs/>
          <w:sz w:val="28"/>
          <w:szCs w:val="28"/>
          <w:lang w:eastAsia="zh-CN"/>
        </w:rPr>
        <w:t>归</w:t>
      </w:r>
      <w:r>
        <w:rPr>
          <w:rFonts w:hint="eastAsia" w:ascii="仿宋" w:hAnsi="仿宋"/>
          <w:bCs/>
          <w:sz w:val="28"/>
          <w:szCs w:val="28"/>
          <w:u w:val="none"/>
          <w:lang w:eastAsia="zh-CN"/>
        </w:rPr>
        <w:t>甲方</w:t>
      </w:r>
      <w:r>
        <w:rPr>
          <w:rFonts w:hint="eastAsia" w:ascii="仿宋" w:hAnsi="仿宋"/>
          <w:bCs/>
          <w:sz w:val="28"/>
          <w:szCs w:val="28"/>
          <w:lang w:eastAsia="zh-CN"/>
        </w:rPr>
        <w:t>所有</w:t>
      </w:r>
      <w:r>
        <w:rPr>
          <w:rFonts w:hint="eastAsia" w:ascii="仿宋" w:hAnsi="仿宋" w:eastAsia="仿宋_GB2312"/>
          <w:bCs/>
          <w:sz w:val="28"/>
          <w:szCs w:val="28"/>
        </w:rPr>
        <w:t>，未经甲方书面同意，乙方不得向第三方转让相关技术，否则须承担相应的经济和法律责任。</w:t>
      </w:r>
      <w:r>
        <w:rPr>
          <w:rFonts w:hint="eastAsia" w:ascii="楷体_GB2312" w:hAnsi="楷体_GB2312" w:eastAsia="楷体_GB2312" w:cs="楷体_GB2312"/>
          <w:b w:val="0"/>
          <w:bCs/>
          <w:sz w:val="24"/>
          <w:szCs w:val="24"/>
          <w:u w:val="none"/>
          <w:lang w:val="en-US" w:eastAsia="zh-CN"/>
        </w:rPr>
        <w:t>（软件著作权应明确为甲方所有，技术成果、知识产权应综合考虑项目军事属性、涉密程度、预算金额等因素进行设定，并在采购文件中予以明确。未约定的，按有关法律规定，技术成果由双方共有；专利申请权归属乙方，被授予专利的，甲方可以依法实施该专利）</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二）乙方应当保证甲方在使用乙方交付的服务成果时不受第三方提出侵犯其知识产权的指控。如发生此种情形，甲方不承担任何责任。同时，如因此给甲方造成的损失及费用，全部由乙方承担。损失的范围包括但不限于：甲方因赔偿第三方而产生的损失、甲方因处理争议而产生的损失（包括但不限于：律师费、诉讼费、财产保全费等）、甲方因乙方软件不能正常使用而产生的损失等。</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w:t>
      </w:r>
      <w:r>
        <w:rPr>
          <w:rFonts w:hint="eastAsia" w:ascii="黑体" w:hAnsi="黑体" w:eastAsia="黑体" w:cs="黑体"/>
          <w:bCs/>
          <w:sz w:val="28"/>
          <w:szCs w:val="28"/>
          <w:lang w:eastAsia="zh-CN"/>
        </w:rPr>
        <w:t>十一</w:t>
      </w:r>
      <w:r>
        <w:rPr>
          <w:rFonts w:hint="eastAsia" w:ascii="黑体" w:hAnsi="黑体" w:eastAsia="黑体" w:cs="黑体"/>
          <w:bCs/>
          <w:sz w:val="28"/>
          <w:szCs w:val="28"/>
        </w:rPr>
        <w:t>、履约保证金</w:t>
      </w:r>
      <w:r>
        <w:rPr>
          <w:rFonts w:hint="eastAsia" w:ascii="楷体_GB2312" w:hAnsi="楷体_GB2312" w:eastAsia="楷体_GB2312" w:cs="楷体_GB2312"/>
          <w:b w:val="0"/>
          <w:bCs w:val="0"/>
          <w:sz w:val="24"/>
          <w:szCs w:val="24"/>
          <w:lang w:eastAsia="zh-CN"/>
        </w:rPr>
        <w:t>（采购文件未要求的，不得在订立合同时增加该条款）</w:t>
      </w:r>
    </w:p>
    <w:p>
      <w:pPr>
        <w:keepNext w:val="0"/>
        <w:keepLines w:val="0"/>
        <w:pageBreakBefore w:val="0"/>
        <w:widowControl w:val="0"/>
        <w:kinsoku/>
        <w:wordWrap/>
        <w:overflowPunct/>
        <w:topLinePunct w:val="0"/>
        <w:autoSpaceDE/>
        <w:autoSpaceDN/>
        <w:bidi w:val="0"/>
        <w:adjustRightInd w:val="0"/>
        <w:snapToGrid w:val="0"/>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 w:hAnsi="仿宋" w:eastAsia="仿宋_GB2312"/>
          <w:bCs/>
          <w:sz w:val="28"/>
          <w:szCs w:val="28"/>
        </w:rPr>
        <w:t>（一）本合同履约保证金为合同金额的</w:t>
      </w:r>
      <w:r>
        <w:rPr>
          <w:rFonts w:hint="eastAsia"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r>
        <w:rPr>
          <w:rFonts w:hint="eastAsia" w:ascii="仿宋" w:hAnsi="仿宋"/>
          <w:bCs/>
          <w:sz w:val="28"/>
          <w:szCs w:val="28"/>
          <w:lang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楷体_GB2312" w:hAnsi="楷体_GB2312" w:eastAsia="楷体_GB2312" w:cs="楷体_GB2312"/>
          <w:bCs/>
          <w:sz w:val="24"/>
          <w:szCs w:val="24"/>
        </w:rPr>
        <w:t>（不超过10%）</w:t>
      </w:r>
      <w:r>
        <w:rPr>
          <w:rFonts w:hint="eastAsia" w:ascii="仿宋" w:hAnsi="仿宋" w:eastAsia="仿宋_GB2312"/>
          <w:bCs/>
          <w:sz w:val="28"/>
          <w:szCs w:val="28"/>
        </w:rPr>
        <w:t>。</w:t>
      </w:r>
      <w:r>
        <w:rPr>
          <w:rFonts w:hint="eastAsia" w:ascii="仿宋_GB2312" w:hAnsi="仿宋_GB2312" w:eastAsia="仿宋_GB2312" w:cs="仿宋_GB2312"/>
          <w:bCs/>
          <w:sz w:val="28"/>
          <w:szCs w:val="28"/>
        </w:rPr>
        <w:t>乙方应当在签订合同前</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日内缴纳履约保证金。</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（二）乙方在合同履行过程中存在违约行为，合同被甲方终止的，</w:t>
      </w:r>
      <w:r>
        <w:rPr>
          <w:rFonts w:hint="eastAsia" w:cs="仿宋_GB2312"/>
          <w:bCs/>
          <w:sz w:val="28"/>
          <w:szCs w:val="28"/>
          <w:lang w:eastAsia="zh-CN"/>
        </w:rPr>
        <w:t>甲方有权没收乙方</w:t>
      </w:r>
      <w:r>
        <w:rPr>
          <w:rFonts w:hint="eastAsia" w:ascii="仿宋_GB2312" w:hAnsi="仿宋_GB2312" w:eastAsia="仿宋_GB2312" w:cs="仿宋_GB2312"/>
          <w:bCs/>
          <w:sz w:val="28"/>
          <w:szCs w:val="28"/>
        </w:rPr>
        <w:t>履约保证金。</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（三）履约保证金在合同最终支付结算时，无息返还。</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（四）乙方应当向甲方支付合同项下的违约金或赔偿金时，甲方有权从履约保证金中予以扣除。</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□十二、质量保证金</w:t>
      </w:r>
      <w:r>
        <w:rPr>
          <w:rFonts w:hint="eastAsia" w:ascii="楷体_GB2312" w:hAnsi="楷体_GB2312" w:eastAsia="楷体_GB2312" w:cs="楷体_GB2312"/>
          <w:b w:val="0"/>
          <w:bCs w:val="0"/>
          <w:sz w:val="24"/>
          <w:szCs w:val="24"/>
          <w:lang w:eastAsia="zh-CN"/>
        </w:rPr>
        <w:t>（采购文件未要求的，不得在订立合同时增加该条款）</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（一）服务验收合格并交付甲方后：</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□1.乙方提供合同金额的</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r>
        <w:rPr>
          <w:rFonts w:hint="eastAsia" w:ascii="楷体_GB2312" w:hAnsi="楷体_GB2312" w:eastAsia="楷体_GB2312" w:cs="楷体_GB2312"/>
          <w:bCs/>
          <w:sz w:val="24"/>
          <w:szCs w:val="24"/>
        </w:rPr>
        <w:t>（不超过5%）</w:t>
      </w:r>
      <w:r>
        <w:rPr>
          <w:rFonts w:hint="eastAsia" w:ascii="仿宋_GB2312" w:hAnsi="仿宋_GB2312" w:eastAsia="仿宋_GB2312" w:cs="仿宋_GB2312"/>
          <w:sz w:val="28"/>
          <w:szCs w:val="28"/>
        </w:rPr>
        <w:t>作为质量保证金，即</w:t>
      </w:r>
      <w:r>
        <w:rPr>
          <w:rFonts w:hint="eastAsia" w:cs="仿宋_GB2312"/>
          <w:sz w:val="28"/>
          <w:szCs w:val="28"/>
          <w:u w:val="single"/>
          <w:lang w:val="en-US" w:eastAsia="zh-CN"/>
        </w:rPr>
        <w:t xml:space="preserve">    </w:t>
      </w:r>
      <w:r>
        <w:rPr>
          <w:rFonts w:hint="eastAsia" w:ascii="仿宋_GB2312" w:hAnsi="仿宋_GB2312" w:eastAsia="仿宋_GB2312" w:cs="仿宋_GB2312"/>
          <w:sz w:val="28"/>
          <w:szCs w:val="28"/>
        </w:rPr>
        <w:t>元（小写</w:t>
      </w:r>
      <w:r>
        <w:rPr>
          <w:rFonts w:hint="eastAsia" w:ascii="宋体" w:hAnsi="宋体" w:eastAsia="宋体" w:cs="宋体"/>
          <w:sz w:val="28"/>
          <w:szCs w:val="28"/>
        </w:rPr>
        <w:t>¥</w:t>
      </w:r>
      <w:r>
        <w:rPr>
          <w:rFonts w:hint="eastAsia" w:ascii="仿宋_GB2312" w:hAnsi="仿宋_GB2312" w:eastAsia="仿宋_GB2312" w:cs="仿宋_GB2312"/>
          <w:sz w:val="28"/>
          <w:szCs w:val="28"/>
          <w:u w:val="single"/>
        </w:rPr>
        <w:t xml:space="preserve">   </w:t>
      </w:r>
      <w:r>
        <w:rPr>
          <w:rFonts w:hint="eastAsia" w:cs="仿宋_GB2312"/>
          <w:sz w:val="28"/>
          <w:szCs w:val="28"/>
          <w:u w:val="single"/>
          <w:lang w:val="en-US" w:eastAsia="zh-CN"/>
        </w:rPr>
        <w:t xml:space="preserve">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□2.质量保证金从履约保证金中扣留。</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□3.质量保证金从最终结算资金中扣留。</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在质保期内，</w:t>
      </w:r>
      <w:r>
        <w:rPr>
          <w:rFonts w:hint="eastAsia" w:cs="仿宋_GB2312"/>
          <w:bCs/>
          <w:sz w:val="28"/>
          <w:szCs w:val="28"/>
          <w:lang w:eastAsia="zh-CN"/>
        </w:rPr>
        <w:t>软件</w:t>
      </w:r>
      <w:r>
        <w:rPr>
          <w:rFonts w:hint="eastAsia" w:ascii="仿宋_GB2312" w:hAnsi="仿宋_GB2312" w:eastAsia="仿宋_GB2312" w:cs="仿宋_GB2312"/>
          <w:bCs/>
          <w:sz w:val="28"/>
          <w:szCs w:val="28"/>
        </w:rPr>
        <w:t>因乙方责任</w:t>
      </w:r>
      <w:r>
        <w:rPr>
          <w:rFonts w:hint="eastAsia" w:cs="仿宋_GB2312"/>
          <w:bCs/>
          <w:sz w:val="28"/>
          <w:szCs w:val="28"/>
          <w:lang w:eastAsia="zh-CN"/>
        </w:rPr>
        <w:t>产生</w:t>
      </w:r>
      <w:r>
        <w:rPr>
          <w:rFonts w:hint="eastAsia" w:ascii="仿宋_GB2312" w:hAnsi="仿宋_GB2312" w:eastAsia="仿宋_GB2312" w:cs="仿宋_GB2312"/>
          <w:bCs/>
          <w:sz w:val="28"/>
          <w:szCs w:val="28"/>
        </w:rPr>
        <w:t>质量问题未予以补救，或者予以补救后仍然造成损失的，甲方有权直接从质量保证金扣除相应损失。</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（二）质量保证金在质保期满且无质量问题时全额无息退还。本合同约定的质保期满，甲方接到乙方质量保证金返还申请后，应当于30日内核实质量情况，办理质量保证金返还。</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十</w:t>
      </w:r>
      <w:r>
        <w:rPr>
          <w:rFonts w:hint="eastAsia" w:ascii="黑体" w:hAnsi="黑体" w:eastAsia="黑体" w:cs="黑体"/>
          <w:bCs/>
          <w:sz w:val="28"/>
          <w:szCs w:val="28"/>
          <w:lang w:eastAsia="zh-CN"/>
        </w:rPr>
        <w:t>三</w:t>
      </w:r>
      <w:r>
        <w:rPr>
          <w:rFonts w:hint="eastAsia" w:ascii="黑体" w:hAnsi="黑体" w:eastAsia="黑体" w:cs="黑体"/>
          <w:bCs/>
          <w:sz w:val="28"/>
          <w:szCs w:val="28"/>
        </w:rPr>
        <w:t>、资金结算</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（一）合同约定采用下列之一的方式进行资金结算：</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w:t>
      </w:r>
      <w:r>
        <w:rPr>
          <w:rFonts w:hint="eastAsia" w:cs="仿宋_GB2312"/>
          <w:bCs/>
          <w:sz w:val="28"/>
          <w:szCs w:val="28"/>
          <w:lang w:eastAsia="zh-CN"/>
        </w:rPr>
        <w:t>本合同无</w:t>
      </w:r>
      <w:r>
        <w:rPr>
          <w:rFonts w:hint="eastAsia" w:ascii="仿宋_GB2312" w:hAnsi="仿宋_GB2312" w:eastAsia="仿宋_GB2312" w:cs="仿宋_GB2312"/>
          <w:bCs/>
          <w:sz w:val="28"/>
          <w:szCs w:val="28"/>
          <w:lang w:val="zh-CN"/>
        </w:rPr>
        <w:t>预付款，服务完成</w:t>
      </w:r>
      <w:r>
        <w:rPr>
          <w:rFonts w:hint="eastAsia" w:cs="仿宋_GB2312"/>
          <w:bCs/>
          <w:sz w:val="28"/>
          <w:szCs w:val="28"/>
          <w:lang w:val="zh-CN"/>
        </w:rPr>
        <w:t>并验收合格</w:t>
      </w:r>
      <w:r>
        <w:rPr>
          <w:rFonts w:hint="eastAsia" w:ascii="仿宋_GB2312" w:hAnsi="仿宋_GB2312" w:eastAsia="仿宋_GB2312" w:cs="仿宋_GB2312"/>
          <w:bCs/>
          <w:sz w:val="28"/>
          <w:szCs w:val="28"/>
          <w:lang w:val="zh-CN"/>
        </w:rPr>
        <w:t>后，乙方收集发票、验收报告等</w:t>
      </w:r>
      <w:r>
        <w:rPr>
          <w:rFonts w:hint="eastAsia" w:ascii="仿宋_GB2312" w:hAnsi="仿宋_GB2312" w:eastAsia="仿宋_GB2312" w:cs="仿宋_GB2312"/>
          <w:bCs/>
          <w:sz w:val="28"/>
          <w:szCs w:val="28"/>
        </w:rPr>
        <w:t>材料</w:t>
      </w:r>
      <w:r>
        <w:rPr>
          <w:rFonts w:hint="eastAsia" w:ascii="仿宋_GB2312" w:hAnsi="仿宋_GB2312" w:eastAsia="仿宋_GB2312" w:cs="仿宋_GB2312"/>
          <w:bCs/>
          <w:sz w:val="28"/>
          <w:szCs w:val="28"/>
          <w:lang w:val="zh-CN"/>
        </w:rPr>
        <w:t>，提交</w:t>
      </w:r>
      <w:r>
        <w:rPr>
          <w:rFonts w:hint="eastAsia" w:ascii="仿宋_GB2312" w:hAnsi="仿宋_GB2312" w:eastAsia="仿宋_GB2312" w:cs="仿宋_GB2312"/>
          <w:bCs/>
          <w:sz w:val="28"/>
          <w:szCs w:val="28"/>
        </w:rPr>
        <w:t>甲方</w:t>
      </w:r>
      <w:r>
        <w:rPr>
          <w:rFonts w:hint="eastAsia" w:ascii="仿宋_GB2312" w:hAnsi="仿宋_GB2312" w:eastAsia="仿宋_GB2312" w:cs="仿宋_GB2312"/>
          <w:bCs/>
          <w:sz w:val="28"/>
          <w:szCs w:val="28"/>
          <w:lang w:val="zh-CN"/>
        </w:rPr>
        <w:t>办理结算手续，</w:t>
      </w:r>
      <w:r>
        <w:rPr>
          <w:rFonts w:hint="eastAsia" w:ascii="仿宋_GB2312" w:hAnsi="仿宋_GB2312" w:eastAsia="仿宋_GB2312" w:cs="仿宋_GB2312"/>
          <w:bCs/>
          <w:sz w:val="28"/>
          <w:szCs w:val="28"/>
        </w:rPr>
        <w:t>甲方</w:t>
      </w:r>
      <w:r>
        <w:rPr>
          <w:rFonts w:hint="eastAsia" w:ascii="仿宋_GB2312" w:hAnsi="仿宋_GB2312" w:eastAsia="仿宋_GB2312" w:cs="仿宋_GB2312"/>
          <w:bCs/>
          <w:sz w:val="28"/>
          <w:szCs w:val="28"/>
          <w:lang w:val="zh-CN"/>
        </w:rPr>
        <w:t>在</w:t>
      </w:r>
      <w:r>
        <w:rPr>
          <w:rFonts w:hint="eastAsia" w:ascii="仿宋_GB2312" w:hAnsi="仿宋_GB2312" w:eastAsia="仿宋_GB2312" w:cs="仿宋_GB2312"/>
          <w:bCs/>
          <w:sz w:val="28"/>
          <w:szCs w:val="28"/>
          <w:u w:val="single"/>
          <w:lang w:val="zh-CN"/>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lang w:val="zh-CN"/>
        </w:rPr>
        <w:t>日内向乙方支付</w:t>
      </w:r>
      <w:r>
        <w:rPr>
          <w:rFonts w:hint="eastAsia" w:cs="仿宋_GB2312"/>
          <w:bCs/>
          <w:sz w:val="28"/>
          <w:szCs w:val="28"/>
          <w:lang w:val="zh-CN"/>
        </w:rPr>
        <w:t>全部合同款项，即</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val="zh-CN"/>
        </w:rPr>
        <w:t>。</w:t>
      </w:r>
      <w:r>
        <w:rPr>
          <w:rFonts w:hint="eastAsia" w:ascii="楷体_GB2312" w:hAnsi="楷体_GB2312" w:eastAsia="楷体_GB2312" w:cs="楷体_GB2312"/>
          <w:bCs/>
          <w:sz w:val="24"/>
          <w:szCs w:val="24"/>
        </w:rPr>
        <w:t>（适用于采购金额小履约周期短的采购项目）</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lang w:val="zh-CN"/>
        </w:rPr>
      </w:pP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val="zh-CN"/>
        </w:rPr>
        <w:t>合同签订后</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日内</w:t>
      </w:r>
      <w:r>
        <w:rPr>
          <w:rFonts w:hint="eastAsia" w:ascii="仿宋" w:hAnsi="仿宋"/>
          <w:bCs/>
          <w:sz w:val="28"/>
          <w:szCs w:val="28"/>
          <w:lang w:val="zh-CN"/>
        </w:rPr>
        <w:t>，甲方预付合同金额的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w:t>
      </w:r>
      <w:r>
        <w:rPr>
          <w:rFonts w:hint="eastAsia" w:ascii="仿宋" w:hAnsi="仿宋"/>
          <w:bCs/>
          <w:sz w:val="28"/>
          <w:szCs w:val="28"/>
          <w:lang w:val="zh-CN"/>
        </w:rPr>
        <w:t>，即</w:t>
      </w:r>
      <w:r>
        <w:rPr>
          <w:rFonts w:hint="eastAsia" w:ascii="仿宋" w:hAnsi="仿宋"/>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楷体_GB2312" w:hAnsi="楷体_GB2312" w:eastAsia="楷体_GB2312" w:cs="楷体_GB2312"/>
          <w:bCs/>
          <w:sz w:val="24"/>
          <w:szCs w:val="24"/>
          <w:u w:val="none"/>
        </w:rPr>
        <w:t>（</w:t>
      </w:r>
      <w:r>
        <w:rPr>
          <w:rFonts w:hint="eastAsia" w:ascii="楷体_GB2312" w:hAnsi="楷体_GB2312" w:eastAsia="楷体_GB2312" w:cs="楷体_GB2312"/>
          <w:bCs/>
          <w:sz w:val="24"/>
          <w:szCs w:val="24"/>
          <w:u w:val="none"/>
          <w:lang w:eastAsia="zh-CN"/>
        </w:rPr>
        <w:t>不得</w:t>
      </w:r>
      <w:r>
        <w:rPr>
          <w:rFonts w:hint="eastAsia" w:ascii="楷体_GB2312" w:hAnsi="楷体_GB2312" w:eastAsia="楷体_GB2312" w:cs="楷体_GB2312"/>
          <w:bCs/>
          <w:sz w:val="24"/>
          <w:szCs w:val="24"/>
          <w:u w:val="none"/>
        </w:rPr>
        <w:t>超过</w:t>
      </w:r>
      <w:r>
        <w:rPr>
          <w:rFonts w:hint="eastAsia" w:ascii="楷体_GB2312" w:hAnsi="楷体_GB2312" w:eastAsia="楷体_GB2312" w:cs="楷体_GB2312"/>
          <w:bCs/>
          <w:sz w:val="24"/>
          <w:szCs w:val="24"/>
          <w:u w:val="none"/>
          <w:lang w:eastAsia="zh-CN"/>
        </w:rPr>
        <w:t>合同金额的</w:t>
      </w:r>
      <w:r>
        <w:rPr>
          <w:rFonts w:hint="eastAsia" w:ascii="楷体_GB2312" w:hAnsi="楷体_GB2312" w:eastAsia="楷体_GB2312" w:cs="楷体_GB2312"/>
          <w:bCs/>
          <w:sz w:val="24"/>
          <w:szCs w:val="24"/>
          <w:u w:val="none"/>
        </w:rPr>
        <w:t>30%）</w:t>
      </w:r>
      <w:r>
        <w:rPr>
          <w:rFonts w:hint="eastAsia" w:ascii="仿宋_GB2312" w:hAnsi="仿宋_GB2312" w:eastAsia="仿宋_GB2312" w:cs="仿宋_GB2312"/>
          <w:bCs/>
          <w:sz w:val="28"/>
          <w:szCs w:val="28"/>
          <w:lang w:val="zh-CN"/>
        </w:rPr>
        <w:t>，服务完成</w:t>
      </w:r>
      <w:r>
        <w:rPr>
          <w:rFonts w:hint="eastAsia" w:cs="仿宋_GB2312"/>
          <w:bCs/>
          <w:sz w:val="28"/>
          <w:szCs w:val="28"/>
          <w:lang w:val="zh-CN"/>
        </w:rPr>
        <w:t>并验收合格</w:t>
      </w:r>
      <w:r>
        <w:rPr>
          <w:rFonts w:hint="eastAsia" w:ascii="仿宋_GB2312" w:hAnsi="仿宋_GB2312" w:eastAsia="仿宋_GB2312" w:cs="仿宋_GB2312"/>
          <w:bCs/>
          <w:sz w:val="28"/>
          <w:szCs w:val="28"/>
          <w:lang w:val="zh-CN"/>
        </w:rPr>
        <w:t>后，乙方向</w:t>
      </w:r>
      <w:r>
        <w:rPr>
          <w:rFonts w:hint="eastAsia" w:ascii="仿宋_GB2312" w:hAnsi="仿宋_GB2312" w:eastAsia="仿宋_GB2312" w:cs="仿宋_GB2312"/>
          <w:bCs/>
          <w:sz w:val="28"/>
          <w:szCs w:val="28"/>
        </w:rPr>
        <w:t>甲方</w:t>
      </w:r>
      <w:r>
        <w:rPr>
          <w:rFonts w:hint="eastAsia" w:ascii="仿宋_GB2312" w:hAnsi="仿宋_GB2312" w:eastAsia="仿宋_GB2312" w:cs="仿宋_GB2312"/>
          <w:bCs/>
          <w:sz w:val="28"/>
          <w:szCs w:val="28"/>
          <w:lang w:val="zh-CN"/>
        </w:rPr>
        <w:t>提交发票、验收报告等结算</w:t>
      </w:r>
      <w:r>
        <w:rPr>
          <w:rFonts w:hint="eastAsia" w:ascii="仿宋_GB2312" w:hAnsi="仿宋_GB2312" w:eastAsia="仿宋_GB2312" w:cs="仿宋_GB2312"/>
          <w:bCs/>
          <w:sz w:val="28"/>
          <w:szCs w:val="28"/>
        </w:rPr>
        <w:t>材料</w:t>
      </w:r>
      <w:r>
        <w:rPr>
          <w:rFonts w:hint="eastAsia" w:ascii="仿宋_GB2312" w:hAnsi="仿宋_GB2312" w:eastAsia="仿宋_GB2312" w:cs="仿宋_GB2312"/>
          <w:bCs/>
          <w:sz w:val="28"/>
          <w:szCs w:val="28"/>
          <w:lang w:val="zh-CN"/>
        </w:rPr>
        <w:t>，</w:t>
      </w:r>
      <w:r>
        <w:rPr>
          <w:rFonts w:hint="eastAsia" w:ascii="仿宋_GB2312" w:hAnsi="仿宋_GB2312" w:eastAsia="仿宋_GB2312" w:cs="仿宋_GB2312"/>
          <w:bCs/>
          <w:sz w:val="28"/>
          <w:szCs w:val="28"/>
        </w:rPr>
        <w:t>甲方</w:t>
      </w:r>
      <w:r>
        <w:rPr>
          <w:rFonts w:hint="eastAsia" w:ascii="仿宋_GB2312" w:hAnsi="仿宋_GB2312" w:eastAsia="仿宋_GB2312" w:cs="仿宋_GB2312"/>
          <w:bCs/>
          <w:sz w:val="28"/>
          <w:szCs w:val="28"/>
          <w:lang w:val="zh-CN"/>
        </w:rPr>
        <w:t>在</w:t>
      </w:r>
      <w:r>
        <w:rPr>
          <w:rFonts w:hint="eastAsia" w:ascii="仿宋" w:hAnsi="仿宋" w:eastAsia="仿宋_GB2312"/>
          <w:bCs/>
          <w:sz w:val="28"/>
          <w:szCs w:val="28"/>
          <w:u w:val="single"/>
          <w:lang w:val="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u w:val="single"/>
          <w:lang w:val="zh-CN"/>
        </w:rPr>
        <w:t xml:space="preserve"> </w:t>
      </w:r>
      <w:r>
        <w:rPr>
          <w:rFonts w:hint="eastAsia" w:ascii="仿宋_GB2312" w:hAnsi="仿宋_GB2312" w:eastAsia="仿宋_GB2312" w:cs="仿宋_GB2312"/>
          <w:bCs/>
          <w:sz w:val="28"/>
          <w:szCs w:val="28"/>
          <w:lang w:val="zh-CN"/>
        </w:rPr>
        <w:t>日内</w:t>
      </w:r>
      <w:r>
        <w:rPr>
          <w:rFonts w:hint="eastAsia" w:ascii="仿宋" w:hAnsi="仿宋" w:eastAsia="仿宋_GB2312"/>
          <w:bCs/>
          <w:sz w:val="28"/>
          <w:szCs w:val="28"/>
          <w:lang w:val="zh-CN"/>
        </w:rPr>
        <w:t>向乙方支付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楷体_GB2312" w:hAnsi="楷体_GB2312" w:eastAsia="楷体_GB2312" w:cs="楷体_GB2312"/>
          <w:bCs/>
          <w:sz w:val="24"/>
          <w:szCs w:val="24"/>
          <w:u w:val="none"/>
          <w:lang w:val="zh-CN"/>
        </w:rPr>
      </w:pP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分阶段付款，第一阶段，乙方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ascii="仿宋" w:hAnsi="仿宋" w:eastAsia="仿宋_GB2312"/>
          <w:bCs/>
          <w:sz w:val="28"/>
          <w:szCs w:val="28"/>
          <w:lang w:val="zh-CN"/>
        </w:rPr>
        <w:t>；第二阶段</w:t>
      </w:r>
      <w:r>
        <w:rPr>
          <w:rFonts w:hint="eastAsia" w:ascii="仿宋" w:hAnsi="仿宋" w:eastAsia="仿宋_GB2312"/>
          <w:bCs/>
          <w:sz w:val="28"/>
          <w:szCs w:val="28"/>
          <w:lang w:val="zh-CN"/>
        </w:rPr>
        <w:t>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ascii="仿宋" w:hAnsi="仿宋" w:eastAsia="仿宋_GB2312"/>
          <w:bCs/>
          <w:sz w:val="28"/>
          <w:szCs w:val="28"/>
          <w:lang w:val="zh-CN"/>
        </w:rPr>
        <w:t>；第三阶段</w:t>
      </w:r>
      <w:r>
        <w:rPr>
          <w:rFonts w:hint="eastAsia" w:ascii="仿宋" w:hAnsi="仿宋" w:eastAsia="仿宋_GB2312"/>
          <w:bCs/>
          <w:sz w:val="28"/>
          <w:szCs w:val="28"/>
          <w:lang w:val="zh-CN"/>
        </w:rPr>
        <w:t>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w:t>
      </w:r>
      <w:r>
        <w:rPr>
          <w:rFonts w:hint="eastAsia" w:ascii="楷体_GB2312" w:hAnsi="楷体_GB2312" w:eastAsia="楷体_GB2312" w:cs="楷体_GB2312"/>
          <w:bCs/>
          <w:sz w:val="24"/>
          <w:szCs w:val="24"/>
          <w:u w:val="none"/>
          <w:lang w:val="zh-CN"/>
        </w:rPr>
        <w:t>（支付阶段、结算依据和比例根据军队财务规定和项目情况确定）</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w:t>
      </w:r>
      <w:r>
        <w:rPr>
          <w:rFonts w:hint="eastAsia" w:ascii="仿宋" w:hAnsi="仿宋" w:eastAsia="仿宋_GB2312"/>
          <w:bCs/>
          <w:sz w:val="28"/>
          <w:szCs w:val="28"/>
          <w:lang w:val="zh-CN"/>
        </w:rPr>
        <w:t>其他方式</w:t>
      </w:r>
      <w:r>
        <w:rPr>
          <w:rFonts w:hint="eastAsia" w:ascii="仿宋" w:hAnsi="仿宋" w:eastAsia="仿宋_GB2312"/>
          <w:bCs/>
          <w:sz w:val="28"/>
          <w:szCs w:val="28"/>
        </w:rPr>
        <w:t>：</w:t>
      </w:r>
      <w:r>
        <w:rPr>
          <w:rFonts w:hint="eastAsia" w:ascii="仿宋_GB2312" w:hAnsi="仿宋_GB2312" w:eastAsia="仿宋_GB2312" w:cs="仿宋_GB2312"/>
          <w:bCs/>
          <w:sz w:val="28"/>
          <w:szCs w:val="28"/>
          <w:u w:val="single"/>
          <w:lang w:val="zh-CN"/>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bookmarkStart w:id="2" w:name="_Hlk129354415"/>
      <w:r>
        <w:rPr>
          <w:rFonts w:hint="eastAsia" w:ascii="仿宋" w:hAnsi="仿宋" w:eastAsia="仿宋_GB2312"/>
          <w:bCs/>
          <w:sz w:val="28"/>
          <w:szCs w:val="28"/>
        </w:rPr>
        <w:t>（二）乙方应当向甲方支付合同项下的违约金或赔偿金时，甲方有权从上述任何一笔应当付款中予以扣除。</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（三）在结算过程中，乙方出具虚假发票或其他虚假材料的，按照提供虚假材料情况处理。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（四）未经军队采购平台合同管理信息系统编号或者未按照要求进行备案的物资工程服务采购合同书，不得办理支付手续。</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十</w:t>
      </w:r>
      <w:r>
        <w:rPr>
          <w:rFonts w:hint="eastAsia" w:ascii="黑体" w:hAnsi="黑体" w:eastAsia="黑体" w:cs="黑体"/>
          <w:bCs/>
          <w:sz w:val="28"/>
          <w:szCs w:val="28"/>
          <w:lang w:eastAsia="zh-CN"/>
        </w:rPr>
        <w:t>四</w:t>
      </w:r>
      <w:r>
        <w:rPr>
          <w:rFonts w:hint="eastAsia" w:ascii="黑体" w:hAnsi="黑体" w:eastAsia="黑体" w:cs="黑体"/>
          <w:bCs/>
          <w:sz w:val="28"/>
          <w:szCs w:val="28"/>
        </w:rPr>
        <w:t>、违约责任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bookmarkStart w:id="3" w:name="_Hlk129348417"/>
      <w:r>
        <w:rPr>
          <w:rFonts w:hint="eastAsia" w:ascii="仿宋_GB2312" w:hAnsi="仿宋_GB2312" w:eastAsia="仿宋_GB2312" w:cs="仿宋_GB2312"/>
          <w:bCs/>
          <w:sz w:val="28"/>
          <w:szCs w:val="28"/>
        </w:rPr>
        <w:t>（一）乙方未经甲方同意而延期履行的，应当向甲方偿付违约金，违约金每天按合同金额的</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（通常为1‰-1%，</w:t>
      </w:r>
      <w:r>
        <w:rPr>
          <w:rFonts w:hint="eastAsia" w:ascii="楷体_GB2312" w:hAnsi="楷体_GB2312" w:eastAsia="楷体_GB2312" w:cs="楷体_GB2312"/>
          <w:bCs/>
          <w:sz w:val="24"/>
          <w:szCs w:val="24"/>
          <w:u w:val="none"/>
        </w:rPr>
        <w:t>可</w:t>
      </w:r>
      <w:r>
        <w:rPr>
          <w:rFonts w:hint="eastAsia" w:ascii="楷体_GB2312" w:hAnsi="楷体_GB2312" w:eastAsia="楷体_GB2312" w:cs="楷体_GB2312"/>
          <w:bCs/>
          <w:sz w:val="24"/>
          <w:szCs w:val="24"/>
          <w:u w:val="none"/>
          <w:lang w:eastAsia="zh-CN"/>
        </w:rPr>
        <w:t>据实</w:t>
      </w:r>
      <w:r>
        <w:rPr>
          <w:rFonts w:hint="eastAsia" w:ascii="楷体_GB2312" w:hAnsi="楷体_GB2312" w:eastAsia="楷体_GB2312" w:cs="楷体_GB2312"/>
          <w:bCs/>
          <w:sz w:val="24"/>
          <w:szCs w:val="24"/>
          <w:u w:val="none"/>
        </w:rPr>
        <w:t>设定</w:t>
      </w:r>
      <w:r>
        <w:rPr>
          <w:rFonts w:hint="eastAsia" w:ascii="楷体_GB2312" w:hAnsi="楷体_GB2312" w:eastAsia="楷体_GB2312" w:cs="楷体_GB2312"/>
          <w:bCs/>
          <w:sz w:val="24"/>
          <w:szCs w:val="24"/>
        </w:rPr>
        <w:t>）</w:t>
      </w:r>
      <w:r>
        <w:rPr>
          <w:rFonts w:hint="eastAsia" w:ascii="仿宋_GB2312" w:hAnsi="仿宋_GB2312" w:eastAsia="仿宋_GB2312" w:cs="仿宋_GB2312"/>
          <w:bCs/>
          <w:sz w:val="28"/>
          <w:szCs w:val="28"/>
        </w:rPr>
        <w:t>计算，违约金最高限额为合同金额的</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（通常为5%-10%，</w:t>
      </w:r>
      <w:r>
        <w:rPr>
          <w:rFonts w:hint="eastAsia" w:ascii="楷体_GB2312" w:hAnsi="楷体_GB2312" w:eastAsia="楷体_GB2312" w:cs="楷体_GB2312"/>
          <w:bCs/>
          <w:sz w:val="24"/>
          <w:szCs w:val="24"/>
          <w:u w:val="none"/>
        </w:rPr>
        <w:t>可</w:t>
      </w:r>
      <w:r>
        <w:rPr>
          <w:rFonts w:hint="eastAsia" w:ascii="楷体_GB2312" w:hAnsi="楷体_GB2312" w:eastAsia="楷体_GB2312" w:cs="楷体_GB2312"/>
          <w:bCs/>
          <w:sz w:val="24"/>
          <w:szCs w:val="24"/>
          <w:u w:val="none"/>
          <w:lang w:eastAsia="zh-CN"/>
        </w:rPr>
        <w:t>据实</w:t>
      </w:r>
      <w:r>
        <w:rPr>
          <w:rFonts w:hint="eastAsia" w:ascii="楷体_GB2312" w:hAnsi="楷体_GB2312" w:eastAsia="楷体_GB2312" w:cs="楷体_GB2312"/>
          <w:bCs/>
          <w:sz w:val="24"/>
          <w:szCs w:val="24"/>
          <w:u w:val="none"/>
        </w:rPr>
        <w:t>设定</w:t>
      </w:r>
      <w:r>
        <w:rPr>
          <w:rFonts w:hint="eastAsia" w:ascii="楷体_GB2312" w:hAnsi="楷体_GB2312" w:eastAsia="楷体_GB2312" w:cs="楷体_GB2312"/>
          <w:bCs/>
          <w:sz w:val="24"/>
          <w:szCs w:val="24"/>
        </w:rPr>
        <w:t>）</w:t>
      </w:r>
      <w:r>
        <w:rPr>
          <w:rFonts w:hint="eastAsia" w:ascii="仿宋_GB2312" w:hAnsi="仿宋_GB2312" w:eastAsia="仿宋_GB2312" w:cs="仿宋_GB2312"/>
          <w:bCs/>
          <w:sz w:val="28"/>
          <w:szCs w:val="28"/>
        </w:rPr>
        <w:t>。如果达到违约金最高限额时仍不能履行，或</w:t>
      </w:r>
      <w:r>
        <w:rPr>
          <w:rFonts w:hint="eastAsia" w:cs="仿宋_GB2312"/>
          <w:bCs/>
          <w:sz w:val="28"/>
          <w:szCs w:val="28"/>
          <w:lang w:eastAsia="zh-CN"/>
        </w:rPr>
        <w:t>因延期履行</w:t>
      </w:r>
      <w:r>
        <w:rPr>
          <w:rFonts w:hint="eastAsia" w:ascii="仿宋_GB2312" w:hAnsi="仿宋_GB2312" w:eastAsia="仿宋_GB2312" w:cs="仿宋_GB2312"/>
          <w:bCs/>
          <w:sz w:val="28"/>
          <w:szCs w:val="28"/>
        </w:rPr>
        <w:t>影响甲方任务实施，甲方可以终止合同，而由此给甲方造成的实际损失，乙方应当给予足额赔偿。</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_GB2312" w:hAnsi="仿宋_GB2312" w:eastAsia="仿宋_GB2312" w:cs="仿宋_GB2312"/>
          <w:bCs/>
          <w:sz w:val="28"/>
          <w:szCs w:val="28"/>
        </w:rPr>
        <w:t>（二）</w:t>
      </w:r>
      <w:bookmarkEnd w:id="3"/>
      <w:bookmarkStart w:id="4" w:name="_Hlk129350035"/>
      <w:r>
        <w:rPr>
          <w:rFonts w:hint="eastAsia" w:ascii="仿宋_GB2312" w:hAnsi="仿宋_GB2312" w:eastAsia="仿宋_GB2312" w:cs="仿宋_GB2312"/>
          <w:bCs/>
          <w:sz w:val="28"/>
          <w:szCs w:val="28"/>
        </w:rPr>
        <w:t>乙方</w:t>
      </w:r>
      <w:bookmarkEnd w:id="4"/>
      <w:r>
        <w:rPr>
          <w:rFonts w:hint="eastAsia" w:ascii="仿宋_GB2312" w:hAnsi="仿宋_GB2312" w:eastAsia="仿宋_GB2312" w:cs="仿宋_GB2312"/>
          <w:bCs/>
          <w:sz w:val="28"/>
          <w:szCs w:val="28"/>
        </w:rPr>
        <w:t>不能满足</w:t>
      </w:r>
      <w:bookmarkStart w:id="5" w:name="_Hlk129355209"/>
      <w:r>
        <w:rPr>
          <w:rFonts w:hint="eastAsia" w:ascii="仿宋_GB2312" w:hAnsi="仿宋_GB2312" w:eastAsia="仿宋_GB2312" w:cs="仿宋_GB2312"/>
          <w:bCs/>
          <w:sz w:val="28"/>
          <w:szCs w:val="28"/>
        </w:rPr>
        <w:t>合同约定</w:t>
      </w:r>
      <w:bookmarkEnd w:id="5"/>
      <w:r>
        <w:rPr>
          <w:rFonts w:hint="eastAsia" w:ascii="仿宋_GB2312" w:hAnsi="仿宋_GB2312" w:eastAsia="仿宋_GB2312" w:cs="仿宋_GB2312"/>
          <w:bCs/>
          <w:sz w:val="28"/>
          <w:szCs w:val="28"/>
        </w:rPr>
        <w:t>的服务内容和标准等要求的，甲方可按</w:t>
      </w:r>
      <w:r>
        <w:rPr>
          <w:rFonts w:hint="eastAsia" w:ascii="仿宋" w:hAnsi="仿宋" w:eastAsia="仿宋_GB2312"/>
          <w:bCs/>
          <w:sz w:val="28"/>
          <w:szCs w:val="28"/>
        </w:rPr>
        <w:t>合同约定的分期考核标准扣减相应的服务酬金。因乙方违反合同约定给甲方造成损失的，乙方应当赔偿甲方损失。</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 w:hAnsi="仿宋" w:eastAsia="仿宋_GB2312"/>
          <w:bCs/>
          <w:sz w:val="28"/>
          <w:szCs w:val="28"/>
        </w:rPr>
        <w:t>（三）甲方需按约定及时足额支付服务款，未按约定及时足额支付服</w:t>
      </w:r>
      <w:r>
        <w:rPr>
          <w:rFonts w:hint="eastAsia" w:ascii="仿宋_GB2312" w:hAnsi="仿宋_GB2312" w:eastAsia="仿宋_GB2312" w:cs="仿宋_GB2312"/>
          <w:bCs/>
          <w:sz w:val="28"/>
          <w:szCs w:val="28"/>
        </w:rPr>
        <w:t>务款时，甲方向乙方偿付违约金。每迟付一天按</w:t>
      </w:r>
      <w:r>
        <w:rPr>
          <w:rFonts w:hint="eastAsia" w:cs="仿宋_GB2312"/>
          <w:bCs/>
          <w:sz w:val="28"/>
          <w:szCs w:val="28"/>
          <w:lang w:eastAsia="zh-CN"/>
        </w:rPr>
        <w:t>合同</w:t>
      </w:r>
      <w:r>
        <w:rPr>
          <w:rFonts w:hint="eastAsia" w:ascii="仿宋_GB2312" w:hAnsi="仿宋_GB2312" w:eastAsia="仿宋_GB2312" w:cs="仿宋_GB2312"/>
          <w:bCs/>
          <w:sz w:val="28"/>
          <w:szCs w:val="28"/>
        </w:rPr>
        <w:t>金额的</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（通常为1‰-1%，可按照项目实际情况设定）</w:t>
      </w:r>
      <w:r>
        <w:rPr>
          <w:rFonts w:hint="eastAsia" w:ascii="仿宋_GB2312" w:hAnsi="仿宋_GB2312" w:eastAsia="仿宋_GB2312" w:cs="仿宋_GB2312"/>
          <w:bCs/>
          <w:sz w:val="28"/>
          <w:szCs w:val="28"/>
        </w:rPr>
        <w:t>向乙方偿付违约金，违约金最高限额为</w:t>
      </w:r>
      <w:r>
        <w:rPr>
          <w:rFonts w:hint="eastAsia" w:cs="仿宋_GB2312"/>
          <w:bCs/>
          <w:sz w:val="28"/>
          <w:szCs w:val="28"/>
          <w:lang w:eastAsia="zh-CN"/>
        </w:rPr>
        <w:t>合同</w:t>
      </w:r>
      <w:r>
        <w:rPr>
          <w:rFonts w:hint="eastAsia" w:ascii="仿宋_GB2312" w:hAnsi="仿宋_GB2312" w:eastAsia="仿宋_GB2312" w:cs="仿宋_GB2312"/>
          <w:bCs/>
          <w:sz w:val="28"/>
          <w:szCs w:val="28"/>
        </w:rPr>
        <w:t>金额的</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（通常为5%-10%，</w:t>
      </w:r>
      <w:r>
        <w:rPr>
          <w:rFonts w:hint="eastAsia" w:ascii="楷体_GB2312" w:hAnsi="楷体_GB2312" w:eastAsia="楷体_GB2312" w:cs="楷体_GB2312"/>
          <w:bCs/>
          <w:sz w:val="24"/>
          <w:szCs w:val="24"/>
          <w:u w:val="none"/>
        </w:rPr>
        <w:t>可</w:t>
      </w:r>
      <w:r>
        <w:rPr>
          <w:rFonts w:hint="eastAsia" w:ascii="楷体_GB2312" w:hAnsi="楷体_GB2312" w:eastAsia="楷体_GB2312" w:cs="楷体_GB2312"/>
          <w:bCs/>
          <w:sz w:val="24"/>
          <w:szCs w:val="24"/>
          <w:u w:val="none"/>
          <w:lang w:eastAsia="zh-CN"/>
        </w:rPr>
        <w:t>据实</w:t>
      </w:r>
      <w:r>
        <w:rPr>
          <w:rFonts w:hint="eastAsia" w:ascii="楷体_GB2312" w:hAnsi="楷体_GB2312" w:eastAsia="楷体_GB2312" w:cs="楷体_GB2312"/>
          <w:bCs/>
          <w:sz w:val="24"/>
          <w:szCs w:val="24"/>
          <w:u w:val="none"/>
        </w:rPr>
        <w:t>设定</w:t>
      </w:r>
      <w:r>
        <w:rPr>
          <w:rFonts w:hint="eastAsia" w:ascii="楷体_GB2312" w:hAnsi="楷体_GB2312" w:eastAsia="楷体_GB2312" w:cs="楷体_GB2312"/>
          <w:bCs/>
          <w:sz w:val="24"/>
          <w:szCs w:val="24"/>
        </w:rPr>
        <w:t>）</w:t>
      </w:r>
      <w:r>
        <w:rPr>
          <w:rFonts w:hint="eastAsia" w:ascii="仿宋_GB2312" w:hAnsi="仿宋_GB2312" w:eastAsia="仿宋_GB2312" w:cs="仿宋_GB2312"/>
          <w:bCs/>
          <w:sz w:val="28"/>
          <w:szCs w:val="28"/>
        </w:rPr>
        <w:t>。</w:t>
      </w:r>
    </w:p>
    <w:p>
      <w:pPr>
        <w:adjustRightInd w:val="0"/>
        <w:spacing w:line="530" w:lineRule="exact"/>
        <w:ind w:firstLine="560" w:firstLineChars="200"/>
        <w:rPr>
          <w:rFonts w:hint="eastAsia" w:ascii="仿宋" w:hAnsi="仿宋"/>
          <w:bCs/>
          <w:sz w:val="28"/>
          <w:szCs w:val="28"/>
        </w:rPr>
      </w:pPr>
      <w:r>
        <w:rPr>
          <w:rFonts w:hint="eastAsia" w:ascii="仿宋" w:hAnsi="仿宋" w:eastAsia="仿宋_GB2312"/>
          <w:bCs/>
          <w:sz w:val="28"/>
          <w:szCs w:val="28"/>
        </w:rPr>
        <w:t>（</w:t>
      </w:r>
      <w:r>
        <w:rPr>
          <w:rFonts w:hint="eastAsia" w:ascii="仿宋" w:hAnsi="仿宋"/>
          <w:bCs/>
          <w:sz w:val="28"/>
          <w:szCs w:val="28"/>
          <w:lang w:eastAsia="zh-CN"/>
        </w:rPr>
        <w:t>四</w:t>
      </w:r>
      <w:r>
        <w:rPr>
          <w:rFonts w:hint="eastAsia" w:ascii="仿宋" w:hAnsi="仿宋" w:eastAsia="仿宋_GB2312"/>
          <w:bCs/>
          <w:sz w:val="28"/>
          <w:szCs w:val="28"/>
        </w:rPr>
        <w:t>）</w:t>
      </w:r>
      <w:r>
        <w:rPr>
          <w:rFonts w:hint="eastAsia" w:ascii="仿宋" w:hAnsi="仿宋"/>
          <w:bCs/>
          <w:sz w:val="28"/>
          <w:szCs w:val="28"/>
          <w:lang w:eastAsia="zh-CN"/>
        </w:rPr>
        <w:t>如因不可抗力事件导致一方无法履行合同，该方应立即书面通知对方，并在合理期限内提供权威机构出具的证明。受影响方应尽力减轻不可抗力事件所造成的影响</w:t>
      </w:r>
      <w:r>
        <w:rPr>
          <w:rFonts w:hint="eastAsia" w:ascii="仿宋" w:hAnsi="仿宋" w:eastAsia="仿宋_GB2312"/>
          <w:bCs/>
          <w:sz w:val="28"/>
          <w:szCs w:val="28"/>
        </w:rPr>
        <w:t>。</w:t>
      </w:r>
      <w:r>
        <w:rPr>
          <w:rFonts w:hint="eastAsia" w:ascii="仿宋" w:hAnsi="仿宋"/>
          <w:bCs/>
          <w:sz w:val="28"/>
          <w:szCs w:val="28"/>
          <w:lang w:eastAsia="zh-CN"/>
        </w:rPr>
        <w:t>如法律对不可抗力有其他规定，或合同迟延履行后发生不可抗力事件，本条款不免除违约方的责任。</w:t>
      </w:r>
    </w:p>
    <w:bookmarkEnd w:id="2"/>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十</w:t>
      </w:r>
      <w:r>
        <w:rPr>
          <w:rFonts w:hint="eastAsia" w:ascii="黑体" w:hAnsi="黑体" w:eastAsia="黑体" w:cs="黑体"/>
          <w:bCs/>
          <w:sz w:val="28"/>
          <w:szCs w:val="28"/>
          <w:lang w:eastAsia="zh-CN"/>
        </w:rPr>
        <w:t>五</w:t>
      </w:r>
      <w:r>
        <w:rPr>
          <w:rFonts w:hint="eastAsia" w:ascii="黑体" w:hAnsi="黑体" w:eastAsia="黑体" w:cs="黑体"/>
          <w:bCs/>
          <w:sz w:val="28"/>
          <w:szCs w:val="28"/>
        </w:rPr>
        <w:t>、争议解决方式</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合同履行过程中发生争议，先按照合同通用条款约定的争议解决方式处理，处理不成功的，甲方或者乙方可以按下列方式提起仲裁或诉讼</w:t>
      </w:r>
      <w:r>
        <w:rPr>
          <w:rFonts w:hint="eastAsia" w:ascii="楷体_GB2312" w:hAnsi="楷体_GB2312" w:eastAsia="楷体_GB2312" w:cs="楷体_GB2312"/>
          <w:bCs/>
          <w:sz w:val="24"/>
          <w:szCs w:val="24"/>
        </w:rPr>
        <w:t>（此条款为单选，不选或全选无效）</w:t>
      </w:r>
      <w:r>
        <w:rPr>
          <w:rFonts w:hint="eastAsia" w:ascii="仿宋" w:hAnsi="仿宋" w:eastAsia="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□向</w:t>
      </w:r>
      <w:r>
        <w:rPr>
          <w:rFonts w:hint="eastAsia" w:ascii="仿宋" w:hAnsi="仿宋"/>
          <w:sz w:val="28"/>
          <w:szCs w:val="28"/>
          <w:u w:val="single"/>
          <w:lang w:val="en-US" w:eastAsia="zh-CN"/>
        </w:rPr>
        <w:t xml:space="preserve">             </w:t>
      </w:r>
      <w:r>
        <w:rPr>
          <w:rFonts w:hint="eastAsia" w:ascii="楷体_GB2312" w:hAnsi="楷体_GB2312" w:eastAsia="楷体_GB2312" w:cs="楷体_GB2312"/>
          <w:bCs/>
          <w:sz w:val="24"/>
          <w:szCs w:val="24"/>
        </w:rPr>
        <w:t>（甲方所在地仲裁机构名称）</w:t>
      </w:r>
      <w:r>
        <w:rPr>
          <w:rFonts w:hint="eastAsia" w:ascii="仿宋" w:hAnsi="仿宋" w:eastAsia="仿宋_GB2312"/>
          <w:bCs/>
          <w:sz w:val="28"/>
          <w:szCs w:val="28"/>
        </w:rPr>
        <w:t>提起仲裁。</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□向甲方所在地人民法院提起诉讼。</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十</w:t>
      </w:r>
      <w:r>
        <w:rPr>
          <w:rFonts w:hint="eastAsia" w:ascii="黑体" w:hAnsi="黑体" w:eastAsia="黑体" w:cs="黑体"/>
          <w:bCs/>
          <w:sz w:val="28"/>
          <w:szCs w:val="28"/>
          <w:lang w:eastAsia="zh-CN"/>
        </w:rPr>
        <w:t>六</w:t>
      </w:r>
      <w:r>
        <w:rPr>
          <w:rFonts w:hint="eastAsia" w:ascii="黑体" w:hAnsi="黑体" w:eastAsia="黑体" w:cs="黑体"/>
          <w:bCs/>
          <w:sz w:val="28"/>
          <w:szCs w:val="28"/>
        </w:rPr>
        <w:t>、合同生效</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（一）经双方法定代表人或授权代表签字并经单位盖章后生效。未经甲方允许，乙方不得部分或全部转让其应当履行的合同义务。</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（二）本合同一式</w:t>
      </w:r>
      <w:r>
        <w:rPr>
          <w:rFonts w:hint="eastAsia"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hint="eastAsia" w:ascii="仿宋" w:hAnsi="仿宋" w:eastAsia="仿宋_GB2312"/>
          <w:bCs/>
          <w:sz w:val="28"/>
          <w:szCs w:val="28"/>
        </w:rPr>
        <w:t>份，由双方各执一份，甲方财务结算部门一份，</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 w:hAnsi="仿宋" w:eastAsia="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十</w:t>
      </w:r>
      <w:r>
        <w:rPr>
          <w:rFonts w:hint="eastAsia" w:ascii="黑体" w:hAnsi="黑体" w:eastAsia="黑体" w:cs="黑体"/>
          <w:bCs/>
          <w:sz w:val="28"/>
          <w:szCs w:val="28"/>
          <w:lang w:eastAsia="zh-CN"/>
        </w:rPr>
        <w:t>七</w:t>
      </w:r>
      <w:r>
        <w:rPr>
          <w:rFonts w:hint="eastAsia" w:ascii="黑体" w:hAnsi="黑体" w:eastAsia="黑体" w:cs="黑体"/>
          <w:bCs/>
          <w:sz w:val="28"/>
          <w:szCs w:val="28"/>
        </w:rPr>
        <w:t>、其他事项</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其他：</w:t>
      </w:r>
      <w:r>
        <w:rPr>
          <w:rFonts w:hint="eastAsia" w:ascii="仿宋_GB2312" w:hAnsi="仿宋_GB2312" w:eastAsia="仿宋_GB2312" w:cs="仿宋_GB2312"/>
          <w:bCs/>
          <w:sz w:val="28"/>
          <w:szCs w:val="28"/>
          <w:u w:val="single"/>
        </w:rPr>
        <w:t xml:space="preserve">                                       </w:t>
      </w:r>
      <w:r>
        <w:rPr>
          <w:rFonts w:hint="eastAsia" w:ascii="仿宋" w:hAnsi="仿宋" w:eastAsia="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□十</w:t>
      </w:r>
      <w:r>
        <w:rPr>
          <w:rFonts w:hint="eastAsia" w:ascii="黑体" w:hAnsi="黑体" w:eastAsia="黑体" w:cs="黑体"/>
          <w:bCs/>
          <w:sz w:val="28"/>
          <w:szCs w:val="28"/>
          <w:lang w:eastAsia="zh-CN"/>
        </w:rPr>
        <w:t>八</w:t>
      </w:r>
      <w:r>
        <w:rPr>
          <w:rFonts w:hint="eastAsia" w:ascii="黑体" w:hAnsi="黑体" w:eastAsia="黑体" w:cs="黑体"/>
          <w:bCs/>
          <w:sz w:val="28"/>
          <w:szCs w:val="28"/>
        </w:rPr>
        <w:t>、附件</w:t>
      </w:r>
    </w:p>
    <w:p>
      <w:pPr>
        <w:pStyle w:val="8"/>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 w:hAnsi="仿宋"/>
          <w:bCs/>
          <w:sz w:val="28"/>
          <w:szCs w:val="28"/>
          <w:lang w:val="en-US" w:eastAsia="zh-CN"/>
        </w:rPr>
      </w:pPr>
      <w:r>
        <w:rPr>
          <w:rFonts w:hint="eastAsia" w:ascii="仿宋" w:hAnsi="仿宋"/>
          <w:bCs/>
          <w:sz w:val="28"/>
          <w:szCs w:val="28"/>
          <w:lang w:val="en-US" w:eastAsia="zh-CN"/>
        </w:rPr>
        <w:t>（一）软件需求规格说明书。</w:t>
      </w:r>
    </w:p>
    <w:p>
      <w:pPr>
        <w:pStyle w:val="8"/>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 w:hAnsi="仿宋"/>
          <w:bCs/>
          <w:sz w:val="28"/>
          <w:szCs w:val="28"/>
          <w:lang w:val="en-US" w:eastAsia="zh-CN"/>
        </w:rPr>
      </w:pPr>
      <w:r>
        <w:rPr>
          <w:rFonts w:hint="eastAsia" w:ascii="仿宋" w:hAnsi="仿宋"/>
          <w:bCs/>
          <w:sz w:val="28"/>
          <w:szCs w:val="28"/>
          <w:lang w:val="en-US" w:eastAsia="zh-CN"/>
        </w:rPr>
        <w:t>（二）软件开发技术方案。</w:t>
      </w:r>
    </w:p>
    <w:p>
      <w:pPr>
        <w:pStyle w:val="8"/>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 w:hAnsi="仿宋"/>
          <w:bCs/>
          <w:sz w:val="28"/>
          <w:szCs w:val="28"/>
          <w:u w:val="none"/>
          <w:lang w:val="en-US" w:eastAsia="zh-CN"/>
        </w:rPr>
      </w:pPr>
      <w:r>
        <w:rPr>
          <w:rFonts w:hint="eastAsia" w:ascii="仿宋" w:hAnsi="仿宋"/>
          <w:bCs/>
          <w:sz w:val="28"/>
          <w:szCs w:val="28"/>
          <w:lang w:val="en-US" w:eastAsia="zh-CN"/>
        </w:rPr>
        <w:t>（三）其他：</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w:t>
      </w:r>
    </w:p>
    <w:p>
      <w:pPr>
        <w:pStyle w:val="8"/>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default" w:ascii="仿宋" w:hAnsi="仿宋"/>
          <w:bCs/>
          <w:sz w:val="28"/>
          <w:szCs w:val="28"/>
          <w:u w:val="none"/>
          <w:lang w:val="en-US" w:eastAsia="zh-CN"/>
        </w:rPr>
      </w:pPr>
    </w:p>
    <w:p>
      <w:pPr>
        <w:pStyle w:val="8"/>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ascii="仿宋" w:hAnsi="仿宋" w:eastAsia="仿宋_GB2312"/>
          <w:bCs/>
          <w:sz w:val="28"/>
          <w:szCs w:val="28"/>
        </w:rPr>
      </w:pPr>
      <w:r>
        <w:rPr>
          <w:rFonts w:hint="eastAsia" w:ascii="仿宋" w:hAnsi="仿宋" w:eastAsia="仿宋_GB2312"/>
          <w:bCs/>
          <w:sz w:val="28"/>
          <w:szCs w:val="28"/>
        </w:rPr>
        <w:t>注释：本项目采购文件、乙方投标（报价）文件、补充文件、澄清承诺</w:t>
      </w:r>
      <w:r>
        <w:rPr>
          <w:rFonts w:hint="eastAsia" w:ascii="仿宋" w:hAnsi="仿宋" w:eastAsia="仿宋_GB2312"/>
          <w:bCs/>
          <w:color w:val="auto"/>
          <w:sz w:val="28"/>
          <w:szCs w:val="28"/>
          <w:highlight w:val="none"/>
          <w:lang w:eastAsia="zh-CN"/>
        </w:rPr>
        <w:t>、</w:t>
      </w:r>
      <w:r>
        <w:rPr>
          <w:rFonts w:hint="eastAsia" w:ascii="仿宋" w:hAnsi="仿宋" w:eastAsia="仿宋_GB2312"/>
          <w:bCs/>
          <w:color w:val="auto"/>
          <w:sz w:val="28"/>
          <w:szCs w:val="28"/>
          <w:highlight w:val="none"/>
          <w:u w:val="single"/>
          <w:lang w:eastAsia="zh-CN"/>
        </w:rPr>
        <w:t>中标</w:t>
      </w:r>
      <w:r>
        <w:rPr>
          <w:rFonts w:hint="eastAsia" w:ascii="仿宋" w:hAnsi="仿宋"/>
          <w:bCs/>
          <w:color w:val="auto"/>
          <w:sz w:val="28"/>
          <w:szCs w:val="28"/>
          <w:highlight w:val="none"/>
          <w:u w:val="single"/>
          <w:lang w:eastAsia="zh-CN"/>
        </w:rPr>
        <w:t>（成交）</w:t>
      </w:r>
      <w:r>
        <w:rPr>
          <w:rFonts w:hint="eastAsia" w:ascii="仿宋" w:hAnsi="仿宋" w:eastAsia="仿宋_GB2312"/>
          <w:bCs/>
          <w:color w:val="auto"/>
          <w:sz w:val="28"/>
          <w:szCs w:val="28"/>
          <w:highlight w:val="none"/>
          <w:u w:val="single"/>
          <w:lang w:eastAsia="zh-CN"/>
        </w:rPr>
        <w:t>通知书</w:t>
      </w:r>
      <w:r>
        <w:rPr>
          <w:rFonts w:hint="eastAsia" w:ascii="仿宋" w:hAnsi="仿宋" w:eastAsia="仿宋_GB2312"/>
          <w:bCs/>
          <w:sz w:val="28"/>
          <w:szCs w:val="28"/>
        </w:rPr>
        <w:t>，均为签订合同的依据。合同签订按照《军队物资工程服务采购合同管理暂行规定》执行，内容不得与采购文件、乙方投标（报价）文件、补充文件、澄清承诺</w:t>
      </w:r>
      <w:r>
        <w:rPr>
          <w:rFonts w:hint="eastAsia" w:ascii="仿宋" w:hAnsi="仿宋" w:eastAsia="仿宋_GB2312"/>
          <w:bCs/>
          <w:color w:val="auto"/>
          <w:sz w:val="28"/>
          <w:szCs w:val="28"/>
          <w:highlight w:val="none"/>
          <w:lang w:eastAsia="zh-CN"/>
        </w:rPr>
        <w:t>、</w:t>
      </w:r>
      <w:r>
        <w:rPr>
          <w:rFonts w:hint="eastAsia" w:ascii="仿宋" w:hAnsi="仿宋" w:eastAsia="仿宋_GB2312"/>
          <w:bCs/>
          <w:color w:val="auto"/>
          <w:sz w:val="28"/>
          <w:szCs w:val="28"/>
          <w:highlight w:val="none"/>
          <w:u w:val="single"/>
          <w:lang w:eastAsia="zh-CN"/>
        </w:rPr>
        <w:t>中标</w:t>
      </w:r>
      <w:r>
        <w:rPr>
          <w:rFonts w:hint="eastAsia" w:ascii="仿宋" w:hAnsi="仿宋"/>
          <w:bCs/>
          <w:color w:val="auto"/>
          <w:sz w:val="28"/>
          <w:szCs w:val="28"/>
          <w:highlight w:val="none"/>
          <w:u w:val="single"/>
          <w:lang w:eastAsia="zh-CN"/>
        </w:rPr>
        <w:t>（成交）</w:t>
      </w:r>
      <w:r>
        <w:rPr>
          <w:rFonts w:hint="eastAsia" w:ascii="仿宋" w:hAnsi="仿宋" w:eastAsia="仿宋_GB2312"/>
          <w:bCs/>
          <w:color w:val="auto"/>
          <w:sz w:val="28"/>
          <w:szCs w:val="28"/>
          <w:highlight w:val="none"/>
          <w:u w:val="single"/>
          <w:lang w:eastAsia="zh-CN"/>
        </w:rPr>
        <w:t>通知书</w:t>
      </w:r>
      <w:r>
        <w:rPr>
          <w:rFonts w:hint="eastAsia" w:ascii="仿宋" w:hAnsi="仿宋" w:eastAsia="仿宋_GB2312"/>
          <w:bCs/>
          <w:sz w:val="28"/>
          <w:szCs w:val="28"/>
        </w:rPr>
        <w:t>的实质性内容相背离。</w:t>
      </w:r>
    </w:p>
    <w:p>
      <w:pPr>
        <w:rPr>
          <w:rFonts w:hint="eastAsia" w:eastAsia="仿宋_GB2312"/>
          <w:lang w:val="en-US" w:eastAsia="zh-CN"/>
        </w:rPr>
      </w:pPr>
    </w:p>
    <w:tbl>
      <w:tblPr>
        <w:tblStyle w:val="13"/>
        <w:tblW w:w="88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10"/>
        <w:gridCol w:w="44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jc w:val="center"/>
        </w:trPr>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240" w:lineRule="auto"/>
              <w:jc w:val="both"/>
              <w:textAlignment w:val="auto"/>
              <w:rPr>
                <w:sz w:val="28"/>
                <w:szCs w:val="22"/>
              </w:rPr>
            </w:pPr>
            <w:r>
              <w:rPr>
                <w:rFonts w:hint="eastAsia"/>
                <w:sz w:val="28"/>
                <w:szCs w:val="22"/>
              </w:rPr>
              <w:t>甲      方：（公章）</w:t>
            </w:r>
          </w:p>
        </w:tc>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240" w:lineRule="auto"/>
              <w:jc w:val="both"/>
              <w:textAlignment w:val="auto"/>
              <w:rPr>
                <w:sz w:val="28"/>
                <w:szCs w:val="22"/>
              </w:rPr>
            </w:pPr>
            <w:r>
              <w:rPr>
                <w:rFonts w:hint="eastAsia"/>
                <w:sz w:val="28"/>
                <w:szCs w:val="22"/>
              </w:rPr>
              <w:t>乙      方：（公章）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6" w:hRule="atLeast"/>
          <w:jc w:val="center"/>
        </w:trPr>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rPr>
                <w:rFonts w:hint="eastAsia" w:ascii="仿宋" w:hAnsi="仿宋" w:eastAsia="仿宋_GB2312" w:cs="宋体"/>
                <w:bCs/>
                <w:sz w:val="28"/>
                <w:szCs w:val="28"/>
              </w:rPr>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tc>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rPr>
                <w:rFonts w:hint="eastAsia"/>
                <w:sz w:val="28"/>
                <w:szCs w:val="22"/>
              </w:rPr>
            </w:pPr>
            <w:r>
              <w:rPr>
                <w:rFonts w:hint="eastAsia"/>
                <w:sz w:val="28"/>
                <w:szCs w:val="22"/>
              </w:rPr>
              <w:t>统一社会信用代码：</w:t>
            </w:r>
            <w:r>
              <w:rPr>
                <w:rFonts w:hint="eastAsia"/>
                <w:sz w:val="28"/>
                <w:szCs w:val="22"/>
                <w:u w:val="single"/>
                <w:lang w:val="en-US" w:eastAsia="zh-CN"/>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rPr>
                <w:rFonts w:ascii="仿宋" w:hAnsi="仿宋" w:eastAsia="仿宋" w:cs="宋体"/>
                <w:bCs/>
                <w:sz w:val="28"/>
                <w:szCs w:val="28"/>
              </w:rPr>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tc>
      </w:tr>
    </w:tbl>
    <w:p>
      <w:pPr>
        <w:pStyle w:val="2"/>
        <w:keepNext w:val="0"/>
        <w:keepLines w:val="0"/>
        <w:pageBreakBefore w:val="0"/>
        <w:widowControl w:val="0"/>
        <w:kinsoku/>
        <w:wordWrap/>
        <w:overflowPunct/>
        <w:topLinePunct w:val="0"/>
        <w:bidi w:val="0"/>
        <w:adjustRightInd w:val="0"/>
        <w:snapToGrid/>
        <w:spacing w:after="0" w:line="240" w:lineRule="auto"/>
        <w:textAlignment w:val="auto"/>
      </w:pPr>
    </w:p>
    <w:sectPr>
      <w:pgSz w:w="11906" w:h="16838"/>
      <w:pgMar w:top="2098" w:right="1474" w:bottom="1984" w:left="1587" w:header="851" w:footer="1247" w:gutter="0"/>
      <w:pgNumType w:fmt="decimal"/>
      <w:cols w:space="0" w:num="1"/>
      <w:rtlGutter w:val="0"/>
      <w:docGrid w:linePitch="4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康俪金黑W8">
    <w:panose1 w:val="020B0809000000000000"/>
    <w:charset w:val="86"/>
    <w:family w:val="auto"/>
    <w:pitch w:val="default"/>
    <w:sig w:usb0="00000001" w:usb1="08010000" w:usb2="0000001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sdt>
      <w:sdtPr>
        <w:id w:val="1827858875"/>
      </w:sdtP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10"/>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1</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1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CCeJG/TAAAABgEAAA8AAABkcnMvZG93bnJldi54bWxNj8FOwzAQRO9I/IO1&#10;SNxapwFBFOJUoiIckWh64OjGSxKw15HtpuHv2Z7gNqNZzbyttouzYsYQR08KNusMBFLnzUi9gkPb&#10;rAoQMWky2npCBT8YYVtfX1W6NP5M7zjvUy+4hGKpFQwpTaWUsRvQ6bj2ExJnnz44ndiGXpqgz1zu&#10;rMyz7EE6PRIvDHrC3YDd9/7kFOyatg0zxmA/8LW5+3p7vseXRanbm032BCLhkv6O4YLP6FAz09Gf&#10;yERhFfAjScEqB8FhXhTsjxfxWICsK/kfv/4FUEsDBBQAAAAIAIdO4kAkgka0MQIAAGEEAAAOAAAA&#10;ZHJzL2Uyb0RvYy54bWytVEuOEzEQ3SNxB8t70kkQoyhKZxQmCkKKmJECYu243WlL/sl20h0OADdg&#10;xYY958o5eO5PBg0sZsHGXXaVX/m9qurFbaMVOQkfpDU5nYzGlAjDbSHNIaefPm5ezSgJkZmCKWtE&#10;Ts8i0NvlyxeL2s3F1FZWFcITgJgwr11OqxjdPMsCr4RmYWSdMHCW1msWsfWHrPCsBrpW2XQ8vslq&#10;6wvnLRch4HTdOWmP6J8DaMtScrG2/KiFiR2qF4pFUAqVdIEu29eWpeDxviyDiETlFExjuyIJ7H1a&#10;s+WCzQ+euUry/gnsOU94wkkzaZD0CrVmkZGjl39Bacm9DbaMI2511hFpFQGLyfiJNruKOdFygdTB&#10;XUUP/w+Wfzg9eCKLnE4pMUyj4Jfv3y4/fl1+fiXTJE/twhxRO4e42Ly1DZpmOA84TKyb0uv0BR8C&#10;P8Q9X8UVTSQ8XZpNZ7MxXBy+YQP87PG68yG+E1aTZOTUo3qtqOy0DbELHUJSNmM3Uqm2gsqQOqc3&#10;r9+M2wtXD8CVQY5EontssmKzb3pme1ucQczbrjOC4xuJ5FsW4gPzaAU8GMMS77GUyiKJ7S1KKuu/&#10;/Os8xaNC8FJSo7VyajBJlKj3BpUDYBwMPxj7wTBHfWfRqxMMoeOtiQs+qsEsvdWfMUGrlAMuZjgy&#10;5TQO5l3s2hsTyMVq1QYdnZeHqruAvnMsbs3O8ZQmCRnc6hghZqtxEqhTpdcNnddWqZ+S1Np/7tuo&#10;xz/D8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WAAAAZHJzL1BLAQIUABQAAAAIAIdO4kAgniRv0wAAAAYBAAAPAAAAAAAAAAEAIAAAADgA&#10;AABkcnMvZG93bnJldi54bWxQSwECFAAUAAAACACHTuJAJIJGtDECAABhBAAADgAAAAAAAAABACAA&#10;AAA4AQAAZHJzL2Uyb0RvYy54bWxQSwUGAAAAAAYABgBZAQAA2wUAAAAA&#10;">
              <v:fill on="f" focussize="0,0"/>
              <v:stroke on="f" weight="0.5pt"/>
              <v:imagedata o:title=""/>
              <o:lock v:ext="edit" aspectratio="f"/>
              <v:textbox inset="0mm,0mm,0mm,0mm" style="mso-fit-shape-to-text:t;">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1</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v:textbox>
            </v:shape>
          </w:pict>
        </mc:Fallback>
      </mc:AlternateContent>
    </w:r>
    <w:sdt>
      <w:sdtPr>
        <w:id w:val="1827858875"/>
      </w:sdtPr>
      <w:sdtContent/>
    </w:sdt>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2</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wiRJeMQIAAGEEAAAOAAAAZHJz&#10;L2Uyb0RvYy54bWytVEuOEzEQ3SNxB8t70kkQURSlMwoTBSFFzEgDYu243WlL/sl20h0OADdgxYY9&#10;58o5eO5PBg0sZsHGXXaVX/m9qurlTaMVOQkfpDU5nYzGlAjDbSHNIaefPm5fzSkJkZmCKWtETs8i&#10;0JvVyxfL2i3E1FZWFcITgJiwqF1OqxjdIssCr4RmYWSdMHCW1msWsfWHrPCsBrpW2XQ8nmW19YXz&#10;losQcLrpnLRH9M8BtGUpudhYftTCxA7VC8UiKIVKukBX7WvLUvB4V5ZBRKJyCqaxXZEE9j6t2WrJ&#10;FgfPXCV5/wT2nCc84aSZNEh6hdqwyMjRy7+gtOTeBlvGEbc664i0ioDFZPxEm4eKOdFygdTBXUUP&#10;/w+WfzjdeyKLnM4oMUyj4Jfv3y4/fl1+fiWzJE/twgJRDw5xsXlrGzTNcB5wmFg3pdfpCz4Efoh7&#10;voormkh4ujSfzudjuDh8wwb42eN150N8J6wmycipR/VaUdlpF2IXOoSkbMZupVJtBZUhNSi8fjNu&#10;L1w9AFcGORKJ7rHJis2+6ZntbXEGMW+7zgiObyWS71iI98yjFfBgDEu8w1IqiyS2tyiprP/yr/MU&#10;jwrBS0mN1sqpwSRRot4bVA6AcTD8YOwHwxz1rUWvTjCEjrcmLvioBrP0Vn/GBK1TDriY4ciU0ziY&#10;t7Frb0wgF+t1G3R0Xh6q7gL6zrG4Mw+OpzRJyODWxwgxW42TQJ0qvW7ovLZK/ZSk1v5z30Y9/hlW&#10;v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MIkSXjECAABhBAAADgAAAAAAAAABACAAAAA1&#10;AQAAZHJzL2Uyb0RvYy54bWxQSwUGAAAAAAYABgBZAQAA2AUAAAAA&#10;">
              <v:fill on="f" focussize="0,0"/>
              <v:stroke on="f" weight="0.5pt"/>
              <v:imagedata o:title=""/>
              <o:lock v:ext="edit" aspectratio="f"/>
              <v:textbox inset="0mm,0mm,0mm,0mm" style="mso-fit-shape-to-text:t;">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2</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mirrorMargins w:val="1"/>
  <w:bordersDoNotSurroundHeader w:val="1"/>
  <w:bordersDoNotSurroundFooter w:val="1"/>
  <w:documentProtection w:enforcement="0"/>
  <w:defaultTabStop w:val="420"/>
  <w:evenAndOddHeaders w:val="1"/>
  <w:drawingGridHorizontalSpacing w:val="320"/>
  <w:drawingGridVerticalSpacing w:val="245"/>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641"/>
    <w:rsid w:val="0000184E"/>
    <w:rsid w:val="00001FA4"/>
    <w:rsid w:val="00005C0C"/>
    <w:rsid w:val="00011F4D"/>
    <w:rsid w:val="00013975"/>
    <w:rsid w:val="00015286"/>
    <w:rsid w:val="000229E8"/>
    <w:rsid w:val="000313A5"/>
    <w:rsid w:val="00031741"/>
    <w:rsid w:val="000342E2"/>
    <w:rsid w:val="00034C85"/>
    <w:rsid w:val="000362B7"/>
    <w:rsid w:val="000368DE"/>
    <w:rsid w:val="000376E8"/>
    <w:rsid w:val="00040648"/>
    <w:rsid w:val="0004710A"/>
    <w:rsid w:val="00052749"/>
    <w:rsid w:val="00053403"/>
    <w:rsid w:val="000577F8"/>
    <w:rsid w:val="0006159C"/>
    <w:rsid w:val="00077351"/>
    <w:rsid w:val="00083E28"/>
    <w:rsid w:val="00083F4D"/>
    <w:rsid w:val="00086490"/>
    <w:rsid w:val="00087EB0"/>
    <w:rsid w:val="0009057A"/>
    <w:rsid w:val="000930E5"/>
    <w:rsid w:val="000C1F82"/>
    <w:rsid w:val="000C5371"/>
    <w:rsid w:val="000C7B09"/>
    <w:rsid w:val="000D5B1A"/>
    <w:rsid w:val="000E3F45"/>
    <w:rsid w:val="000F10C7"/>
    <w:rsid w:val="001063B2"/>
    <w:rsid w:val="00106F13"/>
    <w:rsid w:val="001109AE"/>
    <w:rsid w:val="00114A46"/>
    <w:rsid w:val="001167C6"/>
    <w:rsid w:val="00134717"/>
    <w:rsid w:val="00145366"/>
    <w:rsid w:val="00145FAF"/>
    <w:rsid w:val="00152468"/>
    <w:rsid w:val="001530DC"/>
    <w:rsid w:val="00154F29"/>
    <w:rsid w:val="00155549"/>
    <w:rsid w:val="00157187"/>
    <w:rsid w:val="00160E3B"/>
    <w:rsid w:val="00173641"/>
    <w:rsid w:val="00173842"/>
    <w:rsid w:val="00174D5B"/>
    <w:rsid w:val="00180F41"/>
    <w:rsid w:val="00181831"/>
    <w:rsid w:val="001822B8"/>
    <w:rsid w:val="0018347A"/>
    <w:rsid w:val="0019181C"/>
    <w:rsid w:val="00191A78"/>
    <w:rsid w:val="001929A3"/>
    <w:rsid w:val="00196939"/>
    <w:rsid w:val="001A1EFD"/>
    <w:rsid w:val="001A1F44"/>
    <w:rsid w:val="001A1F98"/>
    <w:rsid w:val="001B3599"/>
    <w:rsid w:val="001B429D"/>
    <w:rsid w:val="001C10E2"/>
    <w:rsid w:val="001D236F"/>
    <w:rsid w:val="001D6619"/>
    <w:rsid w:val="001E03FD"/>
    <w:rsid w:val="001E22E0"/>
    <w:rsid w:val="001E26E5"/>
    <w:rsid w:val="001F0CA1"/>
    <w:rsid w:val="001F2F1E"/>
    <w:rsid w:val="00206504"/>
    <w:rsid w:val="00210100"/>
    <w:rsid w:val="00211EF3"/>
    <w:rsid w:val="002120E1"/>
    <w:rsid w:val="00217EFC"/>
    <w:rsid w:val="00222F2D"/>
    <w:rsid w:val="002267E4"/>
    <w:rsid w:val="00230C0F"/>
    <w:rsid w:val="0023433A"/>
    <w:rsid w:val="002358FB"/>
    <w:rsid w:val="00235B93"/>
    <w:rsid w:val="002400EE"/>
    <w:rsid w:val="00252AC4"/>
    <w:rsid w:val="00254AF7"/>
    <w:rsid w:val="002562E4"/>
    <w:rsid w:val="00256396"/>
    <w:rsid w:val="00260717"/>
    <w:rsid w:val="00262626"/>
    <w:rsid w:val="00266099"/>
    <w:rsid w:val="0027507F"/>
    <w:rsid w:val="00281017"/>
    <w:rsid w:val="00281AD4"/>
    <w:rsid w:val="002A56E4"/>
    <w:rsid w:val="002A70B0"/>
    <w:rsid w:val="002C0630"/>
    <w:rsid w:val="002C37BC"/>
    <w:rsid w:val="002C40CC"/>
    <w:rsid w:val="002D1942"/>
    <w:rsid w:val="002D35E7"/>
    <w:rsid w:val="002D396F"/>
    <w:rsid w:val="002E0A54"/>
    <w:rsid w:val="002E3C82"/>
    <w:rsid w:val="002E6C4D"/>
    <w:rsid w:val="002F0A61"/>
    <w:rsid w:val="002F2C68"/>
    <w:rsid w:val="002F66AF"/>
    <w:rsid w:val="00303428"/>
    <w:rsid w:val="00306D17"/>
    <w:rsid w:val="00310A94"/>
    <w:rsid w:val="003120E2"/>
    <w:rsid w:val="00322F21"/>
    <w:rsid w:val="00335027"/>
    <w:rsid w:val="00337074"/>
    <w:rsid w:val="00340437"/>
    <w:rsid w:val="003518C3"/>
    <w:rsid w:val="00356577"/>
    <w:rsid w:val="00372CA8"/>
    <w:rsid w:val="00373982"/>
    <w:rsid w:val="00385FA0"/>
    <w:rsid w:val="003873B3"/>
    <w:rsid w:val="003878A1"/>
    <w:rsid w:val="00391BAD"/>
    <w:rsid w:val="00391E92"/>
    <w:rsid w:val="00393F09"/>
    <w:rsid w:val="003A36A7"/>
    <w:rsid w:val="003A66B3"/>
    <w:rsid w:val="003A6710"/>
    <w:rsid w:val="003B2BD9"/>
    <w:rsid w:val="003B2C59"/>
    <w:rsid w:val="003B5FA2"/>
    <w:rsid w:val="003B62FC"/>
    <w:rsid w:val="003C0B09"/>
    <w:rsid w:val="003C4BD3"/>
    <w:rsid w:val="003E4BC1"/>
    <w:rsid w:val="003E5269"/>
    <w:rsid w:val="003E69F2"/>
    <w:rsid w:val="003F142C"/>
    <w:rsid w:val="003F1C0D"/>
    <w:rsid w:val="003F26B8"/>
    <w:rsid w:val="003F48EA"/>
    <w:rsid w:val="003F7B69"/>
    <w:rsid w:val="00400369"/>
    <w:rsid w:val="00405BAC"/>
    <w:rsid w:val="00407208"/>
    <w:rsid w:val="00407A4D"/>
    <w:rsid w:val="004160E8"/>
    <w:rsid w:val="00430CE7"/>
    <w:rsid w:val="00441C60"/>
    <w:rsid w:val="00442FA4"/>
    <w:rsid w:val="0044539A"/>
    <w:rsid w:val="00451FD7"/>
    <w:rsid w:val="00461EFC"/>
    <w:rsid w:val="00465BED"/>
    <w:rsid w:val="00467901"/>
    <w:rsid w:val="00470DFE"/>
    <w:rsid w:val="00471BC3"/>
    <w:rsid w:val="00474EF5"/>
    <w:rsid w:val="004853F3"/>
    <w:rsid w:val="00491814"/>
    <w:rsid w:val="004A06BA"/>
    <w:rsid w:val="004A5429"/>
    <w:rsid w:val="004A705D"/>
    <w:rsid w:val="004B7045"/>
    <w:rsid w:val="004B7EB6"/>
    <w:rsid w:val="004C3C2D"/>
    <w:rsid w:val="004C4572"/>
    <w:rsid w:val="004D0D31"/>
    <w:rsid w:val="004D18C7"/>
    <w:rsid w:val="004D22BF"/>
    <w:rsid w:val="004D30F3"/>
    <w:rsid w:val="004D712F"/>
    <w:rsid w:val="004E7D8D"/>
    <w:rsid w:val="004F01ED"/>
    <w:rsid w:val="004F1818"/>
    <w:rsid w:val="005000FB"/>
    <w:rsid w:val="00502BA2"/>
    <w:rsid w:val="00504D82"/>
    <w:rsid w:val="00510D7D"/>
    <w:rsid w:val="005144F7"/>
    <w:rsid w:val="00520C31"/>
    <w:rsid w:val="00522DE1"/>
    <w:rsid w:val="00523C88"/>
    <w:rsid w:val="00526FC6"/>
    <w:rsid w:val="005340BB"/>
    <w:rsid w:val="00537355"/>
    <w:rsid w:val="00543992"/>
    <w:rsid w:val="00556D2B"/>
    <w:rsid w:val="00567057"/>
    <w:rsid w:val="00571850"/>
    <w:rsid w:val="00576E05"/>
    <w:rsid w:val="0057704C"/>
    <w:rsid w:val="005853FD"/>
    <w:rsid w:val="0059270E"/>
    <w:rsid w:val="005A33C5"/>
    <w:rsid w:val="005A37DB"/>
    <w:rsid w:val="005B6937"/>
    <w:rsid w:val="005B7763"/>
    <w:rsid w:val="005C093D"/>
    <w:rsid w:val="005C0CDF"/>
    <w:rsid w:val="005C3150"/>
    <w:rsid w:val="005C6EE5"/>
    <w:rsid w:val="005D04BC"/>
    <w:rsid w:val="005D566B"/>
    <w:rsid w:val="005E0E38"/>
    <w:rsid w:val="005E3E5A"/>
    <w:rsid w:val="005E4F91"/>
    <w:rsid w:val="00600F18"/>
    <w:rsid w:val="0060423A"/>
    <w:rsid w:val="00607D45"/>
    <w:rsid w:val="006151C0"/>
    <w:rsid w:val="00616A9E"/>
    <w:rsid w:val="00621C1E"/>
    <w:rsid w:val="00621F0E"/>
    <w:rsid w:val="00634AE7"/>
    <w:rsid w:val="00642D67"/>
    <w:rsid w:val="00645746"/>
    <w:rsid w:val="00654251"/>
    <w:rsid w:val="00662230"/>
    <w:rsid w:val="006651F7"/>
    <w:rsid w:val="00667B36"/>
    <w:rsid w:val="006733AD"/>
    <w:rsid w:val="006755E5"/>
    <w:rsid w:val="00683A54"/>
    <w:rsid w:val="006903FC"/>
    <w:rsid w:val="0069547E"/>
    <w:rsid w:val="006A06C9"/>
    <w:rsid w:val="006A0CA6"/>
    <w:rsid w:val="006A1500"/>
    <w:rsid w:val="006A609F"/>
    <w:rsid w:val="006B43E4"/>
    <w:rsid w:val="006B6438"/>
    <w:rsid w:val="006C0C60"/>
    <w:rsid w:val="006C5E00"/>
    <w:rsid w:val="006D2C35"/>
    <w:rsid w:val="006E3910"/>
    <w:rsid w:val="006F271C"/>
    <w:rsid w:val="006F59C7"/>
    <w:rsid w:val="00701AF6"/>
    <w:rsid w:val="00716062"/>
    <w:rsid w:val="007161D8"/>
    <w:rsid w:val="00721E58"/>
    <w:rsid w:val="007227B1"/>
    <w:rsid w:val="007263E1"/>
    <w:rsid w:val="007448A7"/>
    <w:rsid w:val="00745E18"/>
    <w:rsid w:val="00747F6D"/>
    <w:rsid w:val="007516F8"/>
    <w:rsid w:val="00767053"/>
    <w:rsid w:val="00777C35"/>
    <w:rsid w:val="007817CE"/>
    <w:rsid w:val="0079553E"/>
    <w:rsid w:val="007A0319"/>
    <w:rsid w:val="007A1132"/>
    <w:rsid w:val="007C46A3"/>
    <w:rsid w:val="007C6371"/>
    <w:rsid w:val="007C637B"/>
    <w:rsid w:val="007C6E9F"/>
    <w:rsid w:val="007D4353"/>
    <w:rsid w:val="007E12D9"/>
    <w:rsid w:val="007E2910"/>
    <w:rsid w:val="007E3439"/>
    <w:rsid w:val="007E39FF"/>
    <w:rsid w:val="007E3D89"/>
    <w:rsid w:val="007E5972"/>
    <w:rsid w:val="007E5BE2"/>
    <w:rsid w:val="007F1BEF"/>
    <w:rsid w:val="007F6CA7"/>
    <w:rsid w:val="007F79D6"/>
    <w:rsid w:val="008131F3"/>
    <w:rsid w:val="00814AB4"/>
    <w:rsid w:val="0081621A"/>
    <w:rsid w:val="00824EA3"/>
    <w:rsid w:val="00824F51"/>
    <w:rsid w:val="00825228"/>
    <w:rsid w:val="00826154"/>
    <w:rsid w:val="008353D6"/>
    <w:rsid w:val="00840CFB"/>
    <w:rsid w:val="00845E44"/>
    <w:rsid w:val="0086367F"/>
    <w:rsid w:val="0087359E"/>
    <w:rsid w:val="00873723"/>
    <w:rsid w:val="00874AB4"/>
    <w:rsid w:val="0087728C"/>
    <w:rsid w:val="00896F68"/>
    <w:rsid w:val="008973AE"/>
    <w:rsid w:val="008A7EB9"/>
    <w:rsid w:val="008B16D1"/>
    <w:rsid w:val="008B2ABC"/>
    <w:rsid w:val="008D2597"/>
    <w:rsid w:val="008D3D6D"/>
    <w:rsid w:val="008D42DA"/>
    <w:rsid w:val="008D5072"/>
    <w:rsid w:val="008D62A5"/>
    <w:rsid w:val="008E1148"/>
    <w:rsid w:val="008E2554"/>
    <w:rsid w:val="008F30AC"/>
    <w:rsid w:val="00907106"/>
    <w:rsid w:val="009117BE"/>
    <w:rsid w:val="009245B0"/>
    <w:rsid w:val="00934805"/>
    <w:rsid w:val="009414E0"/>
    <w:rsid w:val="0095113D"/>
    <w:rsid w:val="00963927"/>
    <w:rsid w:val="009674A0"/>
    <w:rsid w:val="00971015"/>
    <w:rsid w:val="0097148D"/>
    <w:rsid w:val="009836A7"/>
    <w:rsid w:val="009944D5"/>
    <w:rsid w:val="00995C7E"/>
    <w:rsid w:val="009A5E7A"/>
    <w:rsid w:val="009A696A"/>
    <w:rsid w:val="009C13BF"/>
    <w:rsid w:val="009C58DA"/>
    <w:rsid w:val="009D10A9"/>
    <w:rsid w:val="009D5DB0"/>
    <w:rsid w:val="009E09D4"/>
    <w:rsid w:val="009E3DA7"/>
    <w:rsid w:val="009F0249"/>
    <w:rsid w:val="009F09DE"/>
    <w:rsid w:val="009F2754"/>
    <w:rsid w:val="009F556D"/>
    <w:rsid w:val="00A001F3"/>
    <w:rsid w:val="00A025D5"/>
    <w:rsid w:val="00A05EF1"/>
    <w:rsid w:val="00A310EF"/>
    <w:rsid w:val="00A4662A"/>
    <w:rsid w:val="00A46A63"/>
    <w:rsid w:val="00A477F9"/>
    <w:rsid w:val="00A562AE"/>
    <w:rsid w:val="00A638F6"/>
    <w:rsid w:val="00A72D69"/>
    <w:rsid w:val="00A82A17"/>
    <w:rsid w:val="00A85815"/>
    <w:rsid w:val="00A86413"/>
    <w:rsid w:val="00A86938"/>
    <w:rsid w:val="00A86A0D"/>
    <w:rsid w:val="00AA1106"/>
    <w:rsid w:val="00AA407C"/>
    <w:rsid w:val="00AA53CC"/>
    <w:rsid w:val="00AB3E5D"/>
    <w:rsid w:val="00AC56BA"/>
    <w:rsid w:val="00AD18B4"/>
    <w:rsid w:val="00AD3476"/>
    <w:rsid w:val="00AD642E"/>
    <w:rsid w:val="00AE1458"/>
    <w:rsid w:val="00AE1C83"/>
    <w:rsid w:val="00AF62A7"/>
    <w:rsid w:val="00AF6B5B"/>
    <w:rsid w:val="00B0346B"/>
    <w:rsid w:val="00B03701"/>
    <w:rsid w:val="00B10744"/>
    <w:rsid w:val="00B122E3"/>
    <w:rsid w:val="00B131E8"/>
    <w:rsid w:val="00B13D2B"/>
    <w:rsid w:val="00B2369F"/>
    <w:rsid w:val="00B2416A"/>
    <w:rsid w:val="00B249E0"/>
    <w:rsid w:val="00B24A8E"/>
    <w:rsid w:val="00B24F01"/>
    <w:rsid w:val="00B271CC"/>
    <w:rsid w:val="00B345F6"/>
    <w:rsid w:val="00B41471"/>
    <w:rsid w:val="00B42033"/>
    <w:rsid w:val="00B535FA"/>
    <w:rsid w:val="00B53D36"/>
    <w:rsid w:val="00B56E0E"/>
    <w:rsid w:val="00B657D9"/>
    <w:rsid w:val="00B65EC8"/>
    <w:rsid w:val="00B7103E"/>
    <w:rsid w:val="00B83883"/>
    <w:rsid w:val="00B921AF"/>
    <w:rsid w:val="00B92B57"/>
    <w:rsid w:val="00BA6D5C"/>
    <w:rsid w:val="00BB500A"/>
    <w:rsid w:val="00BD0EF7"/>
    <w:rsid w:val="00BD288A"/>
    <w:rsid w:val="00BD3184"/>
    <w:rsid w:val="00BD505F"/>
    <w:rsid w:val="00BE0321"/>
    <w:rsid w:val="00BE2D7B"/>
    <w:rsid w:val="00BF17D9"/>
    <w:rsid w:val="00BF5A2C"/>
    <w:rsid w:val="00BF7118"/>
    <w:rsid w:val="00C0449C"/>
    <w:rsid w:val="00C04E78"/>
    <w:rsid w:val="00C04F37"/>
    <w:rsid w:val="00C1478D"/>
    <w:rsid w:val="00C31DE8"/>
    <w:rsid w:val="00C3450F"/>
    <w:rsid w:val="00C35158"/>
    <w:rsid w:val="00C40C9A"/>
    <w:rsid w:val="00C54391"/>
    <w:rsid w:val="00C60E0E"/>
    <w:rsid w:val="00C62FAF"/>
    <w:rsid w:val="00C67118"/>
    <w:rsid w:val="00C671AC"/>
    <w:rsid w:val="00C74863"/>
    <w:rsid w:val="00C7496E"/>
    <w:rsid w:val="00C74C76"/>
    <w:rsid w:val="00C76D1B"/>
    <w:rsid w:val="00C8545E"/>
    <w:rsid w:val="00C92EC9"/>
    <w:rsid w:val="00C932CD"/>
    <w:rsid w:val="00C950F2"/>
    <w:rsid w:val="00CA4016"/>
    <w:rsid w:val="00CB175F"/>
    <w:rsid w:val="00CC49AE"/>
    <w:rsid w:val="00CC63C7"/>
    <w:rsid w:val="00CD0E98"/>
    <w:rsid w:val="00CD4EC4"/>
    <w:rsid w:val="00CE3CA4"/>
    <w:rsid w:val="00CE483C"/>
    <w:rsid w:val="00CE4E01"/>
    <w:rsid w:val="00CF032F"/>
    <w:rsid w:val="00CF2E03"/>
    <w:rsid w:val="00D05E13"/>
    <w:rsid w:val="00D11183"/>
    <w:rsid w:val="00D11FF8"/>
    <w:rsid w:val="00D136AB"/>
    <w:rsid w:val="00D453BC"/>
    <w:rsid w:val="00D4787B"/>
    <w:rsid w:val="00D62016"/>
    <w:rsid w:val="00D620C0"/>
    <w:rsid w:val="00D63590"/>
    <w:rsid w:val="00D63873"/>
    <w:rsid w:val="00D64D3E"/>
    <w:rsid w:val="00D663F3"/>
    <w:rsid w:val="00D71270"/>
    <w:rsid w:val="00D712CE"/>
    <w:rsid w:val="00D72BC2"/>
    <w:rsid w:val="00D93189"/>
    <w:rsid w:val="00D93DD9"/>
    <w:rsid w:val="00D97B0F"/>
    <w:rsid w:val="00DA4DB6"/>
    <w:rsid w:val="00DB445E"/>
    <w:rsid w:val="00DB7DA2"/>
    <w:rsid w:val="00DE0141"/>
    <w:rsid w:val="00DE5FFF"/>
    <w:rsid w:val="00DE7989"/>
    <w:rsid w:val="00DE7F6D"/>
    <w:rsid w:val="00DF07B2"/>
    <w:rsid w:val="00E0418A"/>
    <w:rsid w:val="00E17460"/>
    <w:rsid w:val="00E1787D"/>
    <w:rsid w:val="00E1790A"/>
    <w:rsid w:val="00E2015F"/>
    <w:rsid w:val="00E20D9B"/>
    <w:rsid w:val="00E244EE"/>
    <w:rsid w:val="00E31FFA"/>
    <w:rsid w:val="00E322E4"/>
    <w:rsid w:val="00E32BD0"/>
    <w:rsid w:val="00E458B4"/>
    <w:rsid w:val="00E46C25"/>
    <w:rsid w:val="00E575AB"/>
    <w:rsid w:val="00E6718F"/>
    <w:rsid w:val="00E73077"/>
    <w:rsid w:val="00E734E6"/>
    <w:rsid w:val="00E7392B"/>
    <w:rsid w:val="00E73AA4"/>
    <w:rsid w:val="00E9066E"/>
    <w:rsid w:val="00E942D2"/>
    <w:rsid w:val="00E95258"/>
    <w:rsid w:val="00E95C52"/>
    <w:rsid w:val="00E9654C"/>
    <w:rsid w:val="00EA03EE"/>
    <w:rsid w:val="00EA13D5"/>
    <w:rsid w:val="00EA5B67"/>
    <w:rsid w:val="00EA74FA"/>
    <w:rsid w:val="00EB0F39"/>
    <w:rsid w:val="00EB4372"/>
    <w:rsid w:val="00EB5A03"/>
    <w:rsid w:val="00EB5C63"/>
    <w:rsid w:val="00EB5FD2"/>
    <w:rsid w:val="00EC256D"/>
    <w:rsid w:val="00EC6C9C"/>
    <w:rsid w:val="00ED156C"/>
    <w:rsid w:val="00ED6277"/>
    <w:rsid w:val="00EE5DB3"/>
    <w:rsid w:val="00EE7065"/>
    <w:rsid w:val="00EF02D0"/>
    <w:rsid w:val="00EF3FEF"/>
    <w:rsid w:val="00EF41D9"/>
    <w:rsid w:val="00EF664A"/>
    <w:rsid w:val="00EF74CF"/>
    <w:rsid w:val="00F0159F"/>
    <w:rsid w:val="00F129A5"/>
    <w:rsid w:val="00F129AB"/>
    <w:rsid w:val="00F12B2A"/>
    <w:rsid w:val="00F23DCE"/>
    <w:rsid w:val="00F26501"/>
    <w:rsid w:val="00F3145D"/>
    <w:rsid w:val="00F32C9C"/>
    <w:rsid w:val="00F34113"/>
    <w:rsid w:val="00F3445E"/>
    <w:rsid w:val="00F35B27"/>
    <w:rsid w:val="00F51EBB"/>
    <w:rsid w:val="00F554F4"/>
    <w:rsid w:val="00F558AA"/>
    <w:rsid w:val="00F60C01"/>
    <w:rsid w:val="00F6196C"/>
    <w:rsid w:val="00F61E1D"/>
    <w:rsid w:val="00F637A0"/>
    <w:rsid w:val="00F749A1"/>
    <w:rsid w:val="00F820DD"/>
    <w:rsid w:val="00F87427"/>
    <w:rsid w:val="00F951A7"/>
    <w:rsid w:val="00FA1A52"/>
    <w:rsid w:val="00FA276E"/>
    <w:rsid w:val="00FA785C"/>
    <w:rsid w:val="00FB0F00"/>
    <w:rsid w:val="00FB52EC"/>
    <w:rsid w:val="00FC3EA9"/>
    <w:rsid w:val="00FD2B54"/>
    <w:rsid w:val="00FD5488"/>
    <w:rsid w:val="00FD650E"/>
    <w:rsid w:val="00FD7CED"/>
    <w:rsid w:val="00FE3C25"/>
    <w:rsid w:val="00FF5996"/>
    <w:rsid w:val="00FF5ACE"/>
    <w:rsid w:val="01630DFA"/>
    <w:rsid w:val="020A1E4A"/>
    <w:rsid w:val="02247576"/>
    <w:rsid w:val="025F381E"/>
    <w:rsid w:val="02AF6C34"/>
    <w:rsid w:val="03054F07"/>
    <w:rsid w:val="06191C98"/>
    <w:rsid w:val="0741201F"/>
    <w:rsid w:val="079C0686"/>
    <w:rsid w:val="07CB677A"/>
    <w:rsid w:val="07FD535E"/>
    <w:rsid w:val="0D4968BB"/>
    <w:rsid w:val="0D70538D"/>
    <w:rsid w:val="0EA4586B"/>
    <w:rsid w:val="10586D21"/>
    <w:rsid w:val="105D1C3D"/>
    <w:rsid w:val="111B47A3"/>
    <w:rsid w:val="118C0B23"/>
    <w:rsid w:val="11C1264C"/>
    <w:rsid w:val="12353479"/>
    <w:rsid w:val="12471826"/>
    <w:rsid w:val="12DE4BD3"/>
    <w:rsid w:val="13AC266F"/>
    <w:rsid w:val="151C114A"/>
    <w:rsid w:val="1771452D"/>
    <w:rsid w:val="17805BD1"/>
    <w:rsid w:val="17C12D99"/>
    <w:rsid w:val="183F360B"/>
    <w:rsid w:val="18BE3DB0"/>
    <w:rsid w:val="19413279"/>
    <w:rsid w:val="194C3AAA"/>
    <w:rsid w:val="196F27B9"/>
    <w:rsid w:val="19762FBD"/>
    <w:rsid w:val="19D441C5"/>
    <w:rsid w:val="1BA568AC"/>
    <w:rsid w:val="1C536BAE"/>
    <w:rsid w:val="1D2E1A11"/>
    <w:rsid w:val="1E1B571D"/>
    <w:rsid w:val="1E890C39"/>
    <w:rsid w:val="1E9A59E8"/>
    <w:rsid w:val="204E13A2"/>
    <w:rsid w:val="224F1184"/>
    <w:rsid w:val="227B161C"/>
    <w:rsid w:val="228120DB"/>
    <w:rsid w:val="22EC72A1"/>
    <w:rsid w:val="234745A7"/>
    <w:rsid w:val="235252E9"/>
    <w:rsid w:val="243D6AED"/>
    <w:rsid w:val="2502485E"/>
    <w:rsid w:val="26103889"/>
    <w:rsid w:val="272E7CC9"/>
    <w:rsid w:val="2807684B"/>
    <w:rsid w:val="286375C7"/>
    <w:rsid w:val="29DE0255"/>
    <w:rsid w:val="2B94540E"/>
    <w:rsid w:val="2BB13488"/>
    <w:rsid w:val="2BB83D60"/>
    <w:rsid w:val="2CEA118B"/>
    <w:rsid w:val="2E517738"/>
    <w:rsid w:val="303A0873"/>
    <w:rsid w:val="304D71D6"/>
    <w:rsid w:val="307E4F1F"/>
    <w:rsid w:val="30A4127D"/>
    <w:rsid w:val="31786C1C"/>
    <w:rsid w:val="31E620EA"/>
    <w:rsid w:val="32014534"/>
    <w:rsid w:val="33EF1CF9"/>
    <w:rsid w:val="343B02B7"/>
    <w:rsid w:val="34675D59"/>
    <w:rsid w:val="34A360AF"/>
    <w:rsid w:val="35456ED6"/>
    <w:rsid w:val="35890C9A"/>
    <w:rsid w:val="35ED0128"/>
    <w:rsid w:val="37C37ED8"/>
    <w:rsid w:val="38204CE3"/>
    <w:rsid w:val="3927471D"/>
    <w:rsid w:val="39947FCC"/>
    <w:rsid w:val="39A26CBE"/>
    <w:rsid w:val="3A3466CD"/>
    <w:rsid w:val="3B861365"/>
    <w:rsid w:val="3BF638AA"/>
    <w:rsid w:val="3C5B3158"/>
    <w:rsid w:val="3D250077"/>
    <w:rsid w:val="3D507670"/>
    <w:rsid w:val="3E4F07A4"/>
    <w:rsid w:val="3EA45B2E"/>
    <w:rsid w:val="405144D0"/>
    <w:rsid w:val="40D34983"/>
    <w:rsid w:val="41277BB4"/>
    <w:rsid w:val="43743E09"/>
    <w:rsid w:val="46DC47D7"/>
    <w:rsid w:val="47CE5F0A"/>
    <w:rsid w:val="48154769"/>
    <w:rsid w:val="485817EC"/>
    <w:rsid w:val="490C4894"/>
    <w:rsid w:val="494C7DBA"/>
    <w:rsid w:val="4B9906B2"/>
    <w:rsid w:val="4C4C4058"/>
    <w:rsid w:val="4D566849"/>
    <w:rsid w:val="4D751AA2"/>
    <w:rsid w:val="4D9E3E51"/>
    <w:rsid w:val="4E461062"/>
    <w:rsid w:val="4E5630F4"/>
    <w:rsid w:val="4FAF089C"/>
    <w:rsid w:val="500378F9"/>
    <w:rsid w:val="511E62EB"/>
    <w:rsid w:val="526C68F3"/>
    <w:rsid w:val="52B81484"/>
    <w:rsid w:val="53455DD5"/>
    <w:rsid w:val="54207520"/>
    <w:rsid w:val="5521098F"/>
    <w:rsid w:val="55CC794D"/>
    <w:rsid w:val="57856E74"/>
    <w:rsid w:val="57B808B5"/>
    <w:rsid w:val="57DD4990"/>
    <w:rsid w:val="594C595D"/>
    <w:rsid w:val="599E63C1"/>
    <w:rsid w:val="5A160E4E"/>
    <w:rsid w:val="5BFE3228"/>
    <w:rsid w:val="5C662B4E"/>
    <w:rsid w:val="5CAA05AF"/>
    <w:rsid w:val="5D8B16A6"/>
    <w:rsid w:val="5E162DDF"/>
    <w:rsid w:val="612805FB"/>
    <w:rsid w:val="61764BE2"/>
    <w:rsid w:val="61D62FCE"/>
    <w:rsid w:val="620B7AFA"/>
    <w:rsid w:val="624406FC"/>
    <w:rsid w:val="633176AD"/>
    <w:rsid w:val="63C673D2"/>
    <w:rsid w:val="643C1CEA"/>
    <w:rsid w:val="64E57406"/>
    <w:rsid w:val="652F708E"/>
    <w:rsid w:val="65E24BD1"/>
    <w:rsid w:val="65F51178"/>
    <w:rsid w:val="66A01560"/>
    <w:rsid w:val="66DB09ED"/>
    <w:rsid w:val="67FA536C"/>
    <w:rsid w:val="685202C9"/>
    <w:rsid w:val="68E961D3"/>
    <w:rsid w:val="698373A1"/>
    <w:rsid w:val="6B7E0745"/>
    <w:rsid w:val="6C3A08F8"/>
    <w:rsid w:val="6C464125"/>
    <w:rsid w:val="6C5D6058"/>
    <w:rsid w:val="6C6C23C8"/>
    <w:rsid w:val="6C755464"/>
    <w:rsid w:val="6CD5243B"/>
    <w:rsid w:val="6D215D4B"/>
    <w:rsid w:val="6E4D1CAF"/>
    <w:rsid w:val="6F8253A9"/>
    <w:rsid w:val="6FBB6940"/>
    <w:rsid w:val="70CA367A"/>
    <w:rsid w:val="71752373"/>
    <w:rsid w:val="71833D4B"/>
    <w:rsid w:val="72CB4490"/>
    <w:rsid w:val="73804A61"/>
    <w:rsid w:val="73D31B98"/>
    <w:rsid w:val="747D0702"/>
    <w:rsid w:val="76C42446"/>
    <w:rsid w:val="77152ECE"/>
    <w:rsid w:val="78D917CE"/>
    <w:rsid w:val="78DD7366"/>
    <w:rsid w:val="79151AA7"/>
    <w:rsid w:val="797567D1"/>
    <w:rsid w:val="7A575009"/>
    <w:rsid w:val="7CAE2BD2"/>
    <w:rsid w:val="7CBC5B13"/>
    <w:rsid w:val="7E566244"/>
    <w:rsid w:val="7EE62606"/>
    <w:rsid w:val="7F163E4A"/>
    <w:rsid w:val="7F357B1D"/>
    <w:rsid w:val="7F503D18"/>
    <w:rsid w:val="7F6F0E67"/>
    <w:rsid w:val="7FA94E19"/>
    <w:rsid w:val="7FCD7D17"/>
    <w:rsid w:val="7FFD5167"/>
    <w:rsid w:val="B7FE62C1"/>
    <w:rsid w:val="BDFFF9B2"/>
    <w:rsid w:val="E1C6AC01"/>
    <w:rsid w:val="E95FFD78"/>
    <w:rsid w:val="EEF37CD0"/>
    <w:rsid w:val="FFE6C4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仿宋_GB2312" w:eastAsia="仿宋_GB2312" w:cs="仿宋_GB2312"/>
      <w:kern w:val="2"/>
      <w:sz w:val="32"/>
      <w:szCs w:val="24"/>
      <w:lang w:val="en-US" w:eastAsia="zh-CN" w:bidi="ar-SA"/>
    </w:rPr>
  </w:style>
  <w:style w:type="paragraph" w:styleId="3">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0"/>
    <w:qFormat/>
    <w:uiPriority w:val="0"/>
    <w:pPr>
      <w:keepNext/>
      <w:keepLines/>
      <w:spacing w:line="360" w:lineRule="auto"/>
      <w:outlineLvl w:val="1"/>
    </w:pPr>
    <w:rPr>
      <w:rFonts w:ascii="Arial" w:hAnsi="Arial" w:eastAsia="方正小标宋简体"/>
      <w:b/>
      <w:bCs/>
      <w:sz w:val="44"/>
      <w:szCs w:val="32"/>
    </w:rPr>
  </w:style>
  <w:style w:type="paragraph" w:styleId="5">
    <w:name w:val="heading 3"/>
    <w:basedOn w:val="1"/>
    <w:next w:val="1"/>
    <w:link w:val="23"/>
    <w:qFormat/>
    <w:uiPriority w:val="0"/>
    <w:pPr>
      <w:keepNext/>
      <w:keepLines/>
      <w:spacing w:before="260" w:after="260" w:line="416" w:lineRule="auto"/>
      <w:outlineLvl w:val="2"/>
    </w:pPr>
    <w:rPr>
      <w:rFonts w:eastAsia="黑体"/>
      <w:b/>
      <w:bCs/>
      <w:sz w:val="32"/>
      <w:szCs w:val="32"/>
    </w:rPr>
  </w:style>
  <w:style w:type="paragraph" w:styleId="6">
    <w:name w:val="heading 4"/>
    <w:basedOn w:val="1"/>
    <w:next w:val="1"/>
    <w:link w:val="21"/>
    <w:qFormat/>
    <w:uiPriority w:val="0"/>
    <w:pPr>
      <w:keepNext/>
      <w:keepLines/>
      <w:spacing w:before="280" w:after="290" w:line="376" w:lineRule="auto"/>
      <w:outlineLvl w:val="3"/>
    </w:pPr>
    <w:rPr>
      <w:rFonts w:ascii="Arial" w:hAnsi="Arial" w:eastAsia="黑体"/>
      <w:b/>
      <w:bCs/>
      <w:sz w:val="28"/>
      <w:szCs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2"/>
    <w:qFormat/>
    <w:uiPriority w:val="0"/>
    <w:pPr>
      <w:spacing w:after="120"/>
    </w:pPr>
  </w:style>
  <w:style w:type="paragraph" w:styleId="7">
    <w:name w:val="annotation text"/>
    <w:basedOn w:val="1"/>
    <w:link w:val="30"/>
    <w:semiHidden/>
    <w:unhideWhenUsed/>
    <w:qFormat/>
    <w:uiPriority w:val="99"/>
    <w:pPr>
      <w:jc w:val="left"/>
    </w:pPr>
  </w:style>
  <w:style w:type="paragraph" w:styleId="8">
    <w:name w:val="Plain Text"/>
    <w:basedOn w:val="1"/>
    <w:link w:val="25"/>
    <w:qFormat/>
    <w:uiPriority w:val="0"/>
    <w:rPr>
      <w:rFonts w:ascii="宋体" w:hAnsi="Courier New" w:cs="Courier New"/>
      <w:szCs w:val="21"/>
    </w:rPr>
  </w:style>
  <w:style w:type="paragraph" w:styleId="9">
    <w:name w:val="Balloon Text"/>
    <w:basedOn w:val="1"/>
    <w:link w:val="32"/>
    <w:semiHidden/>
    <w:unhideWhenUsed/>
    <w:qFormat/>
    <w:uiPriority w:val="99"/>
    <w:rPr>
      <w:sz w:val="18"/>
      <w:szCs w:val="18"/>
    </w:rPr>
  </w:style>
  <w:style w:type="paragraph" w:styleId="10">
    <w:name w:val="footer"/>
    <w:basedOn w:val="1"/>
    <w:link w:val="29"/>
    <w:unhideWhenUsed/>
    <w:qFormat/>
    <w:uiPriority w:val="99"/>
    <w:pPr>
      <w:tabs>
        <w:tab w:val="center" w:pos="4153"/>
        <w:tab w:val="right" w:pos="8306"/>
      </w:tabs>
      <w:snapToGrid w:val="0"/>
      <w:jc w:val="left"/>
    </w:pPr>
    <w:rPr>
      <w:sz w:val="18"/>
      <w:szCs w:val="18"/>
    </w:rPr>
  </w:style>
  <w:style w:type="paragraph" w:styleId="11">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qFormat/>
    <w:uiPriority w:val="99"/>
    <w:rPr>
      <w:color w:val="136EC2"/>
      <w:u w:val="single"/>
    </w:rPr>
  </w:style>
  <w:style w:type="character" w:styleId="16">
    <w:name w:val="annotation reference"/>
    <w:basedOn w:val="14"/>
    <w:semiHidden/>
    <w:unhideWhenUsed/>
    <w:qFormat/>
    <w:uiPriority w:val="99"/>
    <w:rPr>
      <w:sz w:val="21"/>
      <w:szCs w:val="21"/>
    </w:rPr>
  </w:style>
  <w:style w:type="character" w:customStyle="1" w:styleId="17">
    <w:name w:val="标题 2 字符"/>
    <w:basedOn w:val="14"/>
    <w:semiHidden/>
    <w:qFormat/>
    <w:uiPriority w:val="9"/>
    <w:rPr>
      <w:rFonts w:asciiTheme="majorHAnsi" w:hAnsiTheme="majorHAnsi" w:eastAsiaTheme="majorEastAsia" w:cstheme="majorBidi"/>
      <w:b/>
      <w:bCs/>
      <w:sz w:val="32"/>
      <w:szCs w:val="32"/>
    </w:rPr>
  </w:style>
  <w:style w:type="character" w:customStyle="1" w:styleId="18">
    <w:name w:val="标题 4 字符"/>
    <w:basedOn w:val="14"/>
    <w:semiHidden/>
    <w:qFormat/>
    <w:uiPriority w:val="9"/>
    <w:rPr>
      <w:rFonts w:asciiTheme="majorHAnsi" w:hAnsiTheme="majorHAnsi" w:eastAsiaTheme="majorEastAsia" w:cstheme="majorBidi"/>
      <w:b/>
      <w:bCs/>
      <w:sz w:val="28"/>
      <w:szCs w:val="28"/>
    </w:rPr>
  </w:style>
  <w:style w:type="character" w:customStyle="1" w:styleId="19">
    <w:name w:val="正文文本 字符"/>
    <w:basedOn w:val="14"/>
    <w:qFormat/>
    <w:uiPriority w:val="0"/>
    <w:rPr>
      <w:rFonts w:ascii="Times New Roman" w:hAnsi="Times New Roman" w:eastAsia="宋体" w:cs="Times New Roman"/>
      <w:szCs w:val="24"/>
    </w:rPr>
  </w:style>
  <w:style w:type="character" w:customStyle="1" w:styleId="20">
    <w:name w:val="标题 2 字符1"/>
    <w:basedOn w:val="14"/>
    <w:link w:val="4"/>
    <w:qFormat/>
    <w:uiPriority w:val="0"/>
    <w:rPr>
      <w:rFonts w:ascii="Arial" w:hAnsi="Arial" w:eastAsia="方正小标宋简体" w:cs="Times New Roman"/>
      <w:b/>
      <w:bCs/>
      <w:sz w:val="44"/>
      <w:szCs w:val="32"/>
    </w:rPr>
  </w:style>
  <w:style w:type="character" w:customStyle="1" w:styleId="21">
    <w:name w:val="标题 4 字符1"/>
    <w:basedOn w:val="14"/>
    <w:link w:val="6"/>
    <w:qFormat/>
    <w:uiPriority w:val="0"/>
    <w:rPr>
      <w:rFonts w:ascii="Arial" w:hAnsi="Arial" w:eastAsia="黑体" w:cs="Times New Roman"/>
      <w:b/>
      <w:bCs/>
      <w:sz w:val="28"/>
      <w:szCs w:val="28"/>
    </w:rPr>
  </w:style>
  <w:style w:type="character" w:customStyle="1" w:styleId="22">
    <w:name w:val="正文文本 字符1"/>
    <w:basedOn w:val="14"/>
    <w:link w:val="2"/>
    <w:qFormat/>
    <w:uiPriority w:val="0"/>
    <w:rPr>
      <w:rFonts w:ascii="Times New Roman" w:hAnsi="Times New Roman" w:eastAsia="宋体" w:cs="Times New Roman"/>
      <w:szCs w:val="24"/>
    </w:rPr>
  </w:style>
  <w:style w:type="character" w:customStyle="1" w:styleId="23">
    <w:name w:val="标题 3 字符"/>
    <w:basedOn w:val="14"/>
    <w:link w:val="5"/>
    <w:qFormat/>
    <w:uiPriority w:val="0"/>
    <w:rPr>
      <w:rFonts w:ascii="Times New Roman" w:hAnsi="Times New Roman" w:eastAsia="黑体" w:cs="Times New Roman"/>
      <w:b/>
      <w:bCs/>
      <w:sz w:val="32"/>
      <w:szCs w:val="32"/>
    </w:rPr>
  </w:style>
  <w:style w:type="character" w:customStyle="1" w:styleId="24">
    <w:name w:val="纯文本 字符"/>
    <w:basedOn w:val="14"/>
    <w:semiHidden/>
    <w:qFormat/>
    <w:uiPriority w:val="99"/>
    <w:rPr>
      <w:rFonts w:hAnsi="Courier New" w:cs="Courier New" w:asciiTheme="minorEastAsia"/>
      <w:szCs w:val="24"/>
    </w:rPr>
  </w:style>
  <w:style w:type="character" w:customStyle="1" w:styleId="25">
    <w:name w:val="纯文本 字符1"/>
    <w:basedOn w:val="14"/>
    <w:link w:val="8"/>
    <w:qFormat/>
    <w:uiPriority w:val="0"/>
    <w:rPr>
      <w:rFonts w:ascii="宋体" w:hAnsi="Courier New" w:eastAsia="宋体" w:cs="Courier New"/>
      <w:szCs w:val="21"/>
    </w:rPr>
  </w:style>
  <w:style w:type="character" w:customStyle="1" w:styleId="26">
    <w:name w:val="标题 1 字符"/>
    <w:basedOn w:val="14"/>
    <w:link w:val="3"/>
    <w:qFormat/>
    <w:uiPriority w:val="9"/>
    <w:rPr>
      <w:rFonts w:ascii="Times New Roman" w:hAnsi="Times New Roman" w:eastAsia="宋体" w:cs="Times New Roman"/>
      <w:b/>
      <w:bCs/>
      <w:kern w:val="44"/>
      <w:sz w:val="44"/>
      <w:szCs w:val="44"/>
    </w:rPr>
  </w:style>
  <w:style w:type="paragraph" w:styleId="27">
    <w:name w:val="List Paragraph"/>
    <w:basedOn w:val="1"/>
    <w:qFormat/>
    <w:uiPriority w:val="34"/>
    <w:pPr>
      <w:ind w:firstLine="420" w:firstLineChars="200"/>
    </w:pPr>
  </w:style>
  <w:style w:type="character" w:customStyle="1" w:styleId="28">
    <w:name w:val="页眉 字符"/>
    <w:basedOn w:val="14"/>
    <w:link w:val="11"/>
    <w:qFormat/>
    <w:uiPriority w:val="99"/>
    <w:rPr>
      <w:rFonts w:ascii="Times New Roman" w:hAnsi="Times New Roman" w:eastAsia="宋体" w:cs="Times New Roman"/>
      <w:sz w:val="18"/>
      <w:szCs w:val="18"/>
    </w:rPr>
  </w:style>
  <w:style w:type="character" w:customStyle="1" w:styleId="29">
    <w:name w:val="页脚 字符"/>
    <w:basedOn w:val="14"/>
    <w:link w:val="10"/>
    <w:qFormat/>
    <w:uiPriority w:val="99"/>
    <w:rPr>
      <w:rFonts w:ascii="Times New Roman" w:hAnsi="Times New Roman" w:eastAsia="宋体" w:cs="Times New Roman"/>
      <w:sz w:val="18"/>
      <w:szCs w:val="18"/>
    </w:rPr>
  </w:style>
  <w:style w:type="character" w:customStyle="1" w:styleId="30">
    <w:name w:val="批注文字 字符"/>
    <w:basedOn w:val="14"/>
    <w:link w:val="7"/>
    <w:semiHidden/>
    <w:qFormat/>
    <w:uiPriority w:val="99"/>
    <w:rPr>
      <w:rFonts w:ascii="Times New Roman" w:hAnsi="Times New Roman" w:eastAsia="宋体" w:cs="Times New Roman"/>
      <w:szCs w:val="24"/>
    </w:rPr>
  </w:style>
  <w:style w:type="paragraph" w:customStyle="1" w:styleId="31">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32">
    <w:name w:val="批注框文本 字符"/>
    <w:basedOn w:val="14"/>
    <w:link w:val="9"/>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1474</Words>
  <Characters>8408</Characters>
  <Lines>70</Lines>
  <Paragraphs>19</Paragraphs>
  <TotalTime>10</TotalTime>
  <ScaleCrop>false</ScaleCrop>
  <LinksUpToDate>false</LinksUpToDate>
  <CharactersWithSpaces>9863</CharactersWithSpaces>
  <Application>WPS Office_11.8.2.11929_F1E327BC-269C-435d-A152-05C5408002CA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2023-03-11T06:24:00Z</dcterms:created>
  <dc:creator>余文龙</dc:creator>
  <cp:lastModifiedBy>何晓娇</cp:lastModifiedBy>
  <cp:lastPrinted>2024-04-09T01:08:00Z</cp:lastPrinted>
  <dcterms:modified xsi:type="dcterms:W3CDTF">2026-04-07T11:10:57Z</dcterms:modified>
  <cp:revision>401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2052-11.8.2.11929</vt:lpwstr>
  </property>
  <property fmtid="{D5CDD505-2E9C-101B-9397-08002B2CF9AE}" pid="3" name="ICV">
    <vt:lpwstr>9A7CA82D216C0B0279FBDE650D2992D1</vt:lpwstr>
  </property>
</Properties>
</file>